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CA5" w:rsidRPr="00A640FC" w:rsidRDefault="00365CA5">
      <w:pPr>
        <w:spacing w:after="719" w:line="1" w:lineRule="exact"/>
        <w:rPr>
          <w:rFonts w:ascii="Times New Roman" w:hAnsi="Times New Roman" w:cs="Times New Roman"/>
          <w:sz w:val="28"/>
          <w:szCs w:val="28"/>
          <w:lang w:val="en-GB"/>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65"/>
        <w:gridCol w:w="3384"/>
        <w:gridCol w:w="2970"/>
      </w:tblGrid>
      <w:tr w:rsidR="00DA6485" w:rsidRPr="00A640FC" w:rsidTr="00DA6485">
        <w:tblPrEx>
          <w:tblCellMar>
            <w:top w:w="0" w:type="dxa"/>
            <w:bottom w:w="0" w:type="dxa"/>
          </w:tblCellMar>
        </w:tblPrEx>
        <w:trPr>
          <w:trHeight w:hRule="exact" w:val="781"/>
          <w:jc w:val="center"/>
        </w:trPr>
        <w:tc>
          <w:tcPr>
            <w:tcW w:w="3665" w:type="dxa"/>
            <w:shd w:val="clear" w:color="auto" w:fill="auto"/>
          </w:tcPr>
          <w:p w:rsidR="00DA6485" w:rsidRPr="00A640FC" w:rsidRDefault="00DA6485" w:rsidP="00DA6485">
            <w:pPr>
              <w:pStyle w:val="a4"/>
              <w:spacing w:line="240" w:lineRule="auto"/>
              <w:ind w:firstLine="0"/>
              <w:jc w:val="center"/>
              <w:rPr>
                <w:sz w:val="28"/>
                <w:szCs w:val="28"/>
                <w:lang w:val="en-GB"/>
              </w:rPr>
            </w:pPr>
            <w:r w:rsidRPr="00A640FC">
              <w:rPr>
                <w:noProof/>
                <w:sz w:val="28"/>
                <w:szCs w:val="28"/>
                <w:lang w:val="en-GB"/>
              </w:rPr>
              <w:drawing>
                <wp:inline distT="0" distB="0" distL="0" distR="0" wp14:anchorId="6CE02AC4" wp14:editId="6ED59E25">
                  <wp:extent cx="1605280" cy="389255"/>
                  <wp:effectExtent l="19050" t="0" r="0" b="0"/>
                  <wp:docPr id="4" name="Рисунок 4"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мблема"/>
                          <pic:cNvPicPr>
                            <a:picLocks noChangeAspect="1" noChangeArrowheads="1"/>
                          </pic:cNvPicPr>
                        </pic:nvPicPr>
                        <pic:blipFill>
                          <a:blip r:embed="rId7" cstate="print"/>
                          <a:srcRect/>
                          <a:stretch>
                            <a:fillRect/>
                          </a:stretch>
                        </pic:blipFill>
                        <pic:spPr bwMode="auto">
                          <a:xfrm>
                            <a:off x="0" y="0"/>
                            <a:ext cx="1605280" cy="389255"/>
                          </a:xfrm>
                          <a:prstGeom prst="rect">
                            <a:avLst/>
                          </a:prstGeom>
                          <a:noFill/>
                          <a:ln w="9525">
                            <a:noFill/>
                            <a:miter lim="800000"/>
                            <a:headEnd/>
                            <a:tailEnd/>
                          </a:ln>
                        </pic:spPr>
                      </pic:pic>
                    </a:graphicData>
                  </a:graphic>
                </wp:inline>
              </w:drawing>
            </w:r>
          </w:p>
        </w:tc>
        <w:tc>
          <w:tcPr>
            <w:tcW w:w="6354" w:type="dxa"/>
            <w:gridSpan w:val="2"/>
            <w:shd w:val="clear" w:color="auto" w:fill="auto"/>
            <w:vAlign w:val="center"/>
          </w:tcPr>
          <w:p w:rsidR="00DA6485" w:rsidRPr="00A640FC" w:rsidRDefault="00DA6485" w:rsidP="00DA6485">
            <w:pPr>
              <w:pStyle w:val="a9"/>
              <w:jc w:val="center"/>
              <w:rPr>
                <w:b/>
                <w:sz w:val="28"/>
                <w:szCs w:val="28"/>
                <w:lang w:val="en-GB"/>
              </w:rPr>
            </w:pPr>
            <w:r w:rsidRPr="00A640FC">
              <w:rPr>
                <w:b/>
                <w:sz w:val="28"/>
                <w:szCs w:val="28"/>
                <w:lang w:val="en-GB"/>
              </w:rPr>
              <w:t xml:space="preserve">KazMunayGas National Company </w:t>
            </w:r>
          </w:p>
          <w:p w:rsidR="00DA6485" w:rsidRPr="00A640FC" w:rsidRDefault="00DA6485" w:rsidP="00DA6485">
            <w:pPr>
              <w:pStyle w:val="a4"/>
              <w:spacing w:line="240" w:lineRule="auto"/>
              <w:ind w:firstLine="0"/>
              <w:jc w:val="center"/>
              <w:rPr>
                <w:sz w:val="28"/>
                <w:szCs w:val="28"/>
                <w:lang w:val="en-GB"/>
              </w:rPr>
            </w:pPr>
            <w:r w:rsidRPr="00A640FC">
              <w:rPr>
                <w:b/>
                <w:sz w:val="28"/>
                <w:szCs w:val="28"/>
                <w:lang w:val="en-GB"/>
              </w:rPr>
              <w:t>Joint-Stock Company</w:t>
            </w:r>
          </w:p>
        </w:tc>
      </w:tr>
      <w:tr w:rsidR="00365CA5" w:rsidRPr="00A640FC" w:rsidTr="00DA6485">
        <w:tblPrEx>
          <w:tblCellMar>
            <w:top w:w="0" w:type="dxa"/>
            <w:bottom w:w="0" w:type="dxa"/>
          </w:tblCellMar>
        </w:tblPrEx>
        <w:trPr>
          <w:trHeight w:hRule="exact" w:val="299"/>
          <w:jc w:val="center"/>
        </w:trPr>
        <w:tc>
          <w:tcPr>
            <w:tcW w:w="10019" w:type="dxa"/>
            <w:gridSpan w:val="3"/>
            <w:shd w:val="clear" w:color="auto" w:fill="auto"/>
            <w:vAlign w:val="bottom"/>
          </w:tcPr>
          <w:p w:rsidR="00365CA5" w:rsidRPr="00A640FC" w:rsidRDefault="00DA6485" w:rsidP="00DA6485">
            <w:pPr>
              <w:pStyle w:val="a4"/>
              <w:spacing w:line="240" w:lineRule="auto"/>
              <w:ind w:left="130" w:firstLine="0"/>
              <w:rPr>
                <w:sz w:val="24"/>
                <w:szCs w:val="28"/>
                <w:lang w:val="en-GB"/>
              </w:rPr>
            </w:pPr>
            <w:r w:rsidRPr="00A640FC">
              <w:rPr>
                <w:sz w:val="24"/>
                <w:szCs w:val="28"/>
                <w:lang w:val="en-GB"/>
              </w:rPr>
              <w:t>Document title</w:t>
            </w:r>
            <w:r w:rsidR="007A7818" w:rsidRPr="00A640FC">
              <w:rPr>
                <w:rStyle w:val="a3"/>
                <w:sz w:val="24"/>
                <w:szCs w:val="28"/>
                <w:lang w:val="en-GB"/>
              </w:rPr>
              <w:t xml:space="preserve">: </w:t>
            </w:r>
            <w:r w:rsidRPr="00A640FC">
              <w:rPr>
                <w:rStyle w:val="a3"/>
                <w:b/>
                <w:bCs/>
                <w:sz w:val="24"/>
                <w:szCs w:val="28"/>
                <w:lang w:val="en-GB"/>
              </w:rPr>
              <w:t xml:space="preserve">Human Rights Policy of </w:t>
            </w:r>
            <w:r w:rsidRPr="00A640FC">
              <w:rPr>
                <w:b/>
                <w:sz w:val="24"/>
                <w:szCs w:val="28"/>
                <w:lang w:val="en-GB"/>
              </w:rPr>
              <w:t>KazMunayGas NC JSC</w:t>
            </w:r>
          </w:p>
        </w:tc>
      </w:tr>
      <w:tr w:rsidR="00365CA5" w:rsidRPr="00A640FC" w:rsidTr="00DA6485">
        <w:tblPrEx>
          <w:tblCellMar>
            <w:top w:w="0" w:type="dxa"/>
            <w:bottom w:w="0" w:type="dxa"/>
          </w:tblCellMar>
        </w:tblPrEx>
        <w:trPr>
          <w:trHeight w:hRule="exact" w:val="338"/>
          <w:jc w:val="center"/>
        </w:trPr>
        <w:tc>
          <w:tcPr>
            <w:tcW w:w="3665" w:type="dxa"/>
            <w:shd w:val="clear" w:color="auto" w:fill="auto"/>
          </w:tcPr>
          <w:p w:rsidR="00365CA5" w:rsidRPr="00A640FC" w:rsidRDefault="00DA6485" w:rsidP="00DA6485">
            <w:pPr>
              <w:pStyle w:val="a4"/>
              <w:spacing w:line="240" w:lineRule="auto"/>
              <w:ind w:left="130" w:firstLine="0"/>
              <w:rPr>
                <w:sz w:val="24"/>
                <w:szCs w:val="28"/>
                <w:lang w:val="en-GB"/>
              </w:rPr>
            </w:pPr>
            <w:r w:rsidRPr="00A640FC">
              <w:rPr>
                <w:sz w:val="24"/>
                <w:szCs w:val="28"/>
                <w:lang w:val="en-GB"/>
              </w:rPr>
              <w:t>Document type</w:t>
            </w:r>
            <w:r w:rsidR="007A7818" w:rsidRPr="00A640FC">
              <w:rPr>
                <w:rStyle w:val="a3"/>
                <w:sz w:val="24"/>
                <w:szCs w:val="28"/>
                <w:lang w:val="en-GB"/>
              </w:rPr>
              <w:t xml:space="preserve">: </w:t>
            </w:r>
            <w:r w:rsidRPr="00A640FC">
              <w:rPr>
                <w:rStyle w:val="a3"/>
                <w:b/>
                <w:bCs/>
                <w:sz w:val="24"/>
                <w:szCs w:val="28"/>
                <w:lang w:val="en-GB"/>
              </w:rPr>
              <w:t xml:space="preserve">IMS </w:t>
            </w:r>
            <w:r w:rsidRPr="00A640FC">
              <w:rPr>
                <w:rStyle w:val="a3"/>
                <w:b/>
                <w:bCs/>
                <w:sz w:val="24"/>
                <w:szCs w:val="28"/>
                <w:lang w:val="en-GB"/>
              </w:rPr>
              <w:t>Policy</w:t>
            </w:r>
          </w:p>
        </w:tc>
        <w:tc>
          <w:tcPr>
            <w:tcW w:w="3384" w:type="dxa"/>
            <w:shd w:val="clear" w:color="auto" w:fill="auto"/>
          </w:tcPr>
          <w:p w:rsidR="00365CA5" w:rsidRPr="00A640FC" w:rsidRDefault="00DA6485" w:rsidP="00DA6485">
            <w:pPr>
              <w:pStyle w:val="a4"/>
              <w:spacing w:line="240" w:lineRule="auto"/>
              <w:ind w:left="130" w:firstLine="0"/>
              <w:jc w:val="center"/>
              <w:rPr>
                <w:sz w:val="24"/>
                <w:szCs w:val="28"/>
                <w:lang w:val="en-GB"/>
              </w:rPr>
            </w:pPr>
            <w:r w:rsidRPr="00A640FC">
              <w:rPr>
                <w:rStyle w:val="a3"/>
                <w:b/>
                <w:bCs/>
                <w:sz w:val="24"/>
                <w:szCs w:val="28"/>
                <w:lang w:val="en-GB"/>
              </w:rPr>
              <w:t>No.</w:t>
            </w:r>
            <w:r w:rsidR="007A7818" w:rsidRPr="00A640FC">
              <w:rPr>
                <w:rStyle w:val="a3"/>
                <w:b/>
                <w:bCs/>
                <w:sz w:val="24"/>
                <w:szCs w:val="28"/>
                <w:lang w:val="en-GB"/>
              </w:rPr>
              <w:t xml:space="preserve"> </w:t>
            </w:r>
            <w:r w:rsidR="007A7818" w:rsidRPr="00A640FC">
              <w:rPr>
                <w:rStyle w:val="a3"/>
                <w:b/>
                <w:bCs/>
                <w:sz w:val="24"/>
                <w:szCs w:val="28"/>
                <w:lang w:val="en-GB" w:eastAsia="en-US"/>
              </w:rPr>
              <w:t>KMG-VND-4401.2-06</w:t>
            </w:r>
          </w:p>
        </w:tc>
        <w:tc>
          <w:tcPr>
            <w:tcW w:w="2970" w:type="dxa"/>
            <w:shd w:val="clear" w:color="auto" w:fill="auto"/>
          </w:tcPr>
          <w:p w:rsidR="00365CA5" w:rsidRPr="00A640FC" w:rsidRDefault="00DA6485" w:rsidP="00DA6485">
            <w:pPr>
              <w:pStyle w:val="a4"/>
              <w:spacing w:line="240" w:lineRule="auto"/>
              <w:ind w:left="130" w:firstLine="0"/>
              <w:jc w:val="center"/>
              <w:rPr>
                <w:sz w:val="24"/>
                <w:szCs w:val="28"/>
                <w:lang w:val="en-GB"/>
              </w:rPr>
            </w:pPr>
            <w:r w:rsidRPr="00A640FC">
              <w:rPr>
                <w:b/>
                <w:sz w:val="24"/>
                <w:szCs w:val="28"/>
                <w:lang w:val="en-GB"/>
              </w:rPr>
              <w:t>page</w:t>
            </w:r>
            <w:r w:rsidR="007A7818" w:rsidRPr="00A640FC">
              <w:rPr>
                <w:rStyle w:val="a3"/>
                <w:b/>
                <w:bCs/>
                <w:sz w:val="24"/>
                <w:szCs w:val="28"/>
                <w:lang w:val="en-GB"/>
              </w:rPr>
              <w:t xml:space="preserve"> 1 </w:t>
            </w:r>
            <w:r w:rsidRPr="00A640FC">
              <w:rPr>
                <w:rStyle w:val="a3"/>
                <w:b/>
                <w:bCs/>
                <w:sz w:val="24"/>
                <w:szCs w:val="28"/>
                <w:lang w:val="en-GB"/>
              </w:rPr>
              <w:t>of</w:t>
            </w:r>
            <w:r w:rsidR="007A7818" w:rsidRPr="00A640FC">
              <w:rPr>
                <w:rStyle w:val="a3"/>
                <w:b/>
                <w:bCs/>
                <w:sz w:val="24"/>
                <w:szCs w:val="28"/>
                <w:lang w:val="en-GB"/>
              </w:rPr>
              <w:t xml:space="preserve"> 7</w:t>
            </w:r>
          </w:p>
        </w:tc>
      </w:tr>
      <w:tr w:rsidR="00DA6485" w:rsidRPr="00A640FC" w:rsidTr="00DA6485">
        <w:tblPrEx>
          <w:tblCellMar>
            <w:top w:w="0" w:type="dxa"/>
            <w:bottom w:w="0" w:type="dxa"/>
          </w:tblCellMar>
        </w:tblPrEx>
        <w:trPr>
          <w:trHeight w:hRule="exact" w:val="1558"/>
          <w:jc w:val="center"/>
        </w:trPr>
        <w:tc>
          <w:tcPr>
            <w:tcW w:w="3665" w:type="dxa"/>
            <w:shd w:val="clear" w:color="auto" w:fill="auto"/>
          </w:tcPr>
          <w:p w:rsidR="00DA6485" w:rsidRPr="00A640FC" w:rsidRDefault="00DA6485" w:rsidP="00DA6485">
            <w:pPr>
              <w:ind w:left="130"/>
              <w:jc w:val="both"/>
              <w:rPr>
                <w:rFonts w:ascii="Times New Roman" w:hAnsi="Times New Roman" w:cs="Times New Roman"/>
                <w:szCs w:val="28"/>
                <w:lang w:val="en-GB"/>
              </w:rPr>
            </w:pPr>
            <w:r w:rsidRPr="00A640FC">
              <w:rPr>
                <w:rFonts w:ascii="Times New Roman" w:hAnsi="Times New Roman" w:cs="Times New Roman"/>
                <w:szCs w:val="28"/>
                <w:lang w:val="en-GB"/>
              </w:rPr>
              <w:t xml:space="preserve">Developed by: </w:t>
            </w:r>
          </w:p>
          <w:p w:rsidR="00DA6485" w:rsidRPr="00A640FC" w:rsidRDefault="00DA6485" w:rsidP="00DA6485">
            <w:pPr>
              <w:ind w:left="130"/>
              <w:jc w:val="both"/>
              <w:rPr>
                <w:rFonts w:ascii="Times New Roman" w:hAnsi="Times New Roman" w:cs="Times New Roman"/>
                <w:szCs w:val="28"/>
                <w:lang w:val="en-GB"/>
              </w:rPr>
            </w:pPr>
            <w:r w:rsidRPr="00A640FC">
              <w:rPr>
                <w:rFonts w:ascii="Times New Roman" w:hAnsi="Times New Roman" w:cs="Times New Roman"/>
                <w:szCs w:val="28"/>
                <w:lang w:val="en-GB"/>
              </w:rPr>
              <w:t>G. Zhumagaliyeva</w:t>
            </w:r>
          </w:p>
          <w:p w:rsidR="00DA6485" w:rsidRPr="00A640FC" w:rsidRDefault="00DA6485" w:rsidP="00DA6485">
            <w:pPr>
              <w:ind w:left="130"/>
              <w:jc w:val="both"/>
              <w:rPr>
                <w:rFonts w:ascii="Times New Roman" w:hAnsi="Times New Roman" w:cs="Times New Roman"/>
                <w:szCs w:val="28"/>
                <w:lang w:val="en-GB"/>
              </w:rPr>
            </w:pPr>
            <w:r w:rsidRPr="00A640FC">
              <w:rPr>
                <w:rFonts w:ascii="Times New Roman" w:hAnsi="Times New Roman" w:cs="Times New Roman"/>
                <w:szCs w:val="28"/>
                <w:lang w:val="en-GB"/>
              </w:rPr>
              <w:t>________________</w:t>
            </w:r>
          </w:p>
          <w:p w:rsidR="00DA6485" w:rsidRPr="00A640FC" w:rsidRDefault="00DA6485" w:rsidP="00DA6485">
            <w:pPr>
              <w:ind w:left="130"/>
              <w:jc w:val="both"/>
              <w:rPr>
                <w:rFonts w:ascii="Times New Roman" w:hAnsi="Times New Roman" w:cs="Times New Roman"/>
                <w:szCs w:val="28"/>
                <w:lang w:val="en-GB"/>
              </w:rPr>
            </w:pPr>
            <w:r w:rsidRPr="00A640FC">
              <w:rPr>
                <w:rFonts w:ascii="Times New Roman" w:hAnsi="Times New Roman" w:cs="Times New Roman"/>
                <w:szCs w:val="28"/>
                <w:lang w:val="en-GB"/>
              </w:rPr>
              <w:t>_</w:t>
            </w:r>
            <w:r w:rsidRPr="00A640FC">
              <w:rPr>
                <w:rFonts w:ascii="Times New Roman" w:hAnsi="Times New Roman" w:cs="Times New Roman"/>
                <w:szCs w:val="28"/>
                <w:lang w:val="en-GB"/>
              </w:rPr>
              <w:t>___ ___________2025</w:t>
            </w:r>
          </w:p>
        </w:tc>
        <w:tc>
          <w:tcPr>
            <w:tcW w:w="3384" w:type="dxa"/>
            <w:shd w:val="clear" w:color="auto" w:fill="auto"/>
          </w:tcPr>
          <w:p w:rsidR="00DA6485" w:rsidRPr="00A640FC" w:rsidRDefault="00DA6485" w:rsidP="00DA6485">
            <w:pPr>
              <w:pStyle w:val="a9"/>
              <w:ind w:left="130"/>
              <w:jc w:val="both"/>
              <w:rPr>
                <w:sz w:val="24"/>
                <w:szCs w:val="28"/>
                <w:lang w:val="en-GB"/>
              </w:rPr>
            </w:pPr>
            <w:r w:rsidRPr="00A640FC">
              <w:rPr>
                <w:sz w:val="24"/>
                <w:szCs w:val="28"/>
                <w:lang w:val="en-GB"/>
              </w:rPr>
              <w:t xml:space="preserve">Checked by: </w:t>
            </w:r>
          </w:p>
          <w:p w:rsidR="00DA6485" w:rsidRPr="00A640FC" w:rsidRDefault="00DA6485" w:rsidP="00DA6485">
            <w:pPr>
              <w:ind w:left="130"/>
              <w:jc w:val="both"/>
              <w:rPr>
                <w:rFonts w:ascii="Times New Roman" w:hAnsi="Times New Roman" w:cs="Times New Roman"/>
                <w:szCs w:val="28"/>
                <w:lang w:val="en-GB"/>
              </w:rPr>
            </w:pPr>
            <w:r w:rsidRPr="00A640FC">
              <w:rPr>
                <w:rFonts w:ascii="Times New Roman" w:hAnsi="Times New Roman" w:cs="Times New Roman"/>
                <w:szCs w:val="28"/>
                <w:lang w:val="en-GB"/>
              </w:rPr>
              <w:t>S. Jumagaziyeva</w:t>
            </w:r>
          </w:p>
          <w:p w:rsidR="00DA6485" w:rsidRPr="00A640FC" w:rsidRDefault="00DA6485" w:rsidP="00DA6485">
            <w:pPr>
              <w:ind w:left="130"/>
              <w:jc w:val="both"/>
              <w:rPr>
                <w:rFonts w:ascii="Times New Roman" w:hAnsi="Times New Roman" w:cs="Times New Roman"/>
                <w:szCs w:val="28"/>
                <w:lang w:val="en-GB"/>
              </w:rPr>
            </w:pPr>
            <w:r w:rsidRPr="00A640FC">
              <w:rPr>
                <w:rFonts w:ascii="Times New Roman" w:hAnsi="Times New Roman" w:cs="Times New Roman"/>
                <w:szCs w:val="28"/>
                <w:lang w:val="en-GB"/>
              </w:rPr>
              <w:t>________________</w:t>
            </w:r>
          </w:p>
          <w:p w:rsidR="00DA6485" w:rsidRPr="00A640FC" w:rsidRDefault="00DA6485" w:rsidP="00DA6485">
            <w:pPr>
              <w:ind w:left="130"/>
              <w:jc w:val="both"/>
              <w:rPr>
                <w:rFonts w:ascii="Times New Roman" w:hAnsi="Times New Roman" w:cs="Times New Roman"/>
                <w:szCs w:val="28"/>
                <w:lang w:val="en-GB"/>
              </w:rPr>
            </w:pPr>
            <w:r w:rsidRPr="00A640FC">
              <w:rPr>
                <w:rFonts w:ascii="Times New Roman" w:hAnsi="Times New Roman" w:cs="Times New Roman"/>
                <w:szCs w:val="28"/>
                <w:lang w:val="en-GB"/>
              </w:rPr>
              <w:t>____ ___________2025</w:t>
            </w:r>
          </w:p>
        </w:tc>
        <w:tc>
          <w:tcPr>
            <w:tcW w:w="2970" w:type="dxa"/>
            <w:shd w:val="clear" w:color="auto" w:fill="auto"/>
          </w:tcPr>
          <w:p w:rsidR="00DA6485" w:rsidRPr="00A640FC" w:rsidRDefault="00DA6485" w:rsidP="00DA6485">
            <w:pPr>
              <w:tabs>
                <w:tab w:val="left" w:pos="993"/>
              </w:tabs>
              <w:ind w:left="130"/>
              <w:rPr>
                <w:rFonts w:ascii="Times New Roman" w:hAnsi="Times New Roman" w:cs="Times New Roman"/>
                <w:szCs w:val="28"/>
                <w:lang w:val="en-GB"/>
              </w:rPr>
            </w:pPr>
            <w:r w:rsidRPr="00A640FC">
              <w:rPr>
                <w:rFonts w:ascii="Times New Roman" w:hAnsi="Times New Roman" w:cs="Times New Roman"/>
                <w:szCs w:val="28"/>
                <w:lang w:val="en-GB"/>
              </w:rPr>
              <w:t>Approved by the resolution of the</w:t>
            </w:r>
            <w:r w:rsidRPr="00A640FC">
              <w:rPr>
                <w:rFonts w:ascii="Times New Roman" w:hAnsi="Times New Roman" w:cs="Times New Roman"/>
                <w:szCs w:val="28"/>
                <w:lang w:val="en-GB"/>
              </w:rPr>
              <w:t xml:space="preserve"> Management </w:t>
            </w:r>
            <w:r w:rsidRPr="00A640FC">
              <w:rPr>
                <w:rFonts w:ascii="Times New Roman" w:hAnsi="Times New Roman" w:cs="Times New Roman"/>
                <w:szCs w:val="28"/>
                <w:lang w:val="en-GB"/>
              </w:rPr>
              <w:t>Board of KazMunayGas NC JSC</w:t>
            </w:r>
          </w:p>
          <w:p w:rsidR="00DA6485" w:rsidRPr="00A640FC" w:rsidRDefault="00DA6485" w:rsidP="00DA6485">
            <w:pPr>
              <w:tabs>
                <w:tab w:val="left" w:pos="993"/>
              </w:tabs>
              <w:ind w:left="130"/>
              <w:rPr>
                <w:rFonts w:ascii="Times New Roman" w:hAnsi="Times New Roman" w:cs="Times New Roman"/>
                <w:szCs w:val="28"/>
                <w:lang w:val="en-GB"/>
              </w:rPr>
            </w:pPr>
            <w:r w:rsidRPr="00A640FC">
              <w:rPr>
                <w:rFonts w:ascii="Times New Roman" w:hAnsi="Times New Roman" w:cs="Times New Roman"/>
                <w:szCs w:val="28"/>
                <w:lang w:val="en-GB"/>
              </w:rPr>
              <w:t xml:space="preserve">dd </w:t>
            </w:r>
            <w:r w:rsidRPr="00A640FC">
              <w:rPr>
                <w:rFonts w:ascii="Times New Roman" w:hAnsi="Times New Roman" w:cs="Times New Roman"/>
                <w:szCs w:val="28"/>
                <w:lang w:val="en-GB"/>
              </w:rPr>
              <w:t>24 April</w:t>
            </w:r>
            <w:r w:rsidRPr="00A640FC">
              <w:rPr>
                <w:rFonts w:ascii="Times New Roman" w:hAnsi="Times New Roman" w:cs="Times New Roman"/>
                <w:szCs w:val="28"/>
                <w:lang w:val="en-GB"/>
              </w:rPr>
              <w:t xml:space="preserve"> 2025</w:t>
            </w:r>
          </w:p>
          <w:p w:rsidR="00DA6485" w:rsidRPr="00A640FC" w:rsidRDefault="00DA6485" w:rsidP="00DA6485">
            <w:pPr>
              <w:ind w:left="130"/>
              <w:jc w:val="both"/>
              <w:rPr>
                <w:rFonts w:ascii="Times New Roman" w:hAnsi="Times New Roman" w:cs="Times New Roman"/>
                <w:szCs w:val="28"/>
                <w:lang w:val="en-GB"/>
              </w:rPr>
            </w:pPr>
            <w:r w:rsidRPr="00A640FC">
              <w:rPr>
                <w:rFonts w:ascii="Times New Roman" w:hAnsi="Times New Roman" w:cs="Times New Roman"/>
                <w:szCs w:val="28"/>
                <w:lang w:val="en-GB"/>
              </w:rPr>
              <w:t>(M</w:t>
            </w:r>
            <w:r w:rsidRPr="00A640FC">
              <w:rPr>
                <w:rFonts w:ascii="Times New Roman" w:hAnsi="Times New Roman" w:cs="Times New Roman"/>
                <w:szCs w:val="28"/>
                <w:lang w:val="en-GB"/>
              </w:rPr>
              <w:t xml:space="preserve">inutes No. </w:t>
            </w:r>
            <w:r w:rsidRPr="00A640FC">
              <w:rPr>
                <w:rFonts w:ascii="Times New Roman" w:hAnsi="Times New Roman" w:cs="Times New Roman"/>
                <w:szCs w:val="28"/>
                <w:lang w:val="en-GB"/>
              </w:rPr>
              <w:t>7/2025)</w:t>
            </w:r>
          </w:p>
          <w:p w:rsidR="00DA6485" w:rsidRPr="00A640FC" w:rsidRDefault="00DA6485" w:rsidP="00DA6485">
            <w:pPr>
              <w:ind w:left="130"/>
              <w:jc w:val="both"/>
              <w:rPr>
                <w:rFonts w:ascii="Times New Roman" w:hAnsi="Times New Roman" w:cs="Times New Roman"/>
                <w:szCs w:val="28"/>
                <w:lang w:val="en-GB"/>
              </w:rPr>
            </w:pPr>
          </w:p>
        </w:tc>
      </w:tr>
    </w:tbl>
    <w:p w:rsidR="00365CA5" w:rsidRPr="00A640FC" w:rsidRDefault="00365CA5">
      <w:pPr>
        <w:spacing w:after="319" w:line="1" w:lineRule="exact"/>
        <w:rPr>
          <w:rFonts w:ascii="Times New Roman" w:hAnsi="Times New Roman" w:cs="Times New Roman"/>
          <w:sz w:val="28"/>
          <w:szCs w:val="28"/>
          <w:lang w:val="en-GB"/>
        </w:rPr>
      </w:pPr>
    </w:p>
    <w:p w:rsidR="00365CA5" w:rsidRPr="00A640FC" w:rsidRDefault="00DA6485">
      <w:pPr>
        <w:pStyle w:val="10"/>
        <w:keepNext/>
        <w:keepLines/>
        <w:numPr>
          <w:ilvl w:val="0"/>
          <w:numId w:val="1"/>
        </w:numPr>
        <w:tabs>
          <w:tab w:val="left" w:pos="353"/>
        </w:tabs>
        <w:ind w:firstLine="0"/>
        <w:jc w:val="both"/>
        <w:rPr>
          <w:sz w:val="28"/>
          <w:szCs w:val="28"/>
          <w:lang w:val="en-GB"/>
        </w:rPr>
      </w:pPr>
      <w:r w:rsidRPr="00A640FC">
        <w:rPr>
          <w:sz w:val="28"/>
          <w:szCs w:val="28"/>
          <w:lang w:val="en-GB"/>
        </w:rPr>
        <w:t>Document Purpose and General Provisions</w:t>
      </w:r>
    </w:p>
    <w:p w:rsidR="00365CA5" w:rsidRPr="00A640FC" w:rsidRDefault="00DA6485" w:rsidP="00DA6485">
      <w:pPr>
        <w:pStyle w:val="11"/>
        <w:numPr>
          <w:ilvl w:val="1"/>
          <w:numId w:val="1"/>
        </w:numPr>
        <w:tabs>
          <w:tab w:val="left" w:pos="1130"/>
        </w:tabs>
        <w:ind w:firstLine="580"/>
        <w:jc w:val="both"/>
        <w:rPr>
          <w:sz w:val="28"/>
          <w:szCs w:val="28"/>
          <w:lang w:val="en-GB"/>
        </w:rPr>
      </w:pPr>
      <w:r w:rsidRPr="00A640FC">
        <w:rPr>
          <w:rStyle w:val="a5"/>
          <w:sz w:val="28"/>
          <w:szCs w:val="28"/>
          <w:lang w:val="en-GB"/>
        </w:rPr>
        <w:t xml:space="preserve">This Human Rights Policy of </w:t>
      </w:r>
      <w:r w:rsidRPr="00A640FC">
        <w:rPr>
          <w:sz w:val="28"/>
          <w:szCs w:val="28"/>
          <w:lang w:val="en-GB"/>
        </w:rPr>
        <w:t>KazMunayGas NC JSC</w:t>
      </w:r>
      <w:r w:rsidRPr="00A640FC">
        <w:rPr>
          <w:rStyle w:val="a5"/>
          <w:sz w:val="32"/>
          <w:szCs w:val="28"/>
          <w:lang w:val="en-GB"/>
        </w:rPr>
        <w:t xml:space="preserve"> </w:t>
      </w:r>
      <w:r w:rsidRPr="00A640FC">
        <w:rPr>
          <w:rStyle w:val="a5"/>
          <w:sz w:val="28"/>
          <w:szCs w:val="28"/>
          <w:lang w:val="en-GB"/>
        </w:rPr>
        <w:t xml:space="preserve">(Policy) has been developed in accordance with the legislative </w:t>
      </w:r>
      <w:r w:rsidR="00E20D90" w:rsidRPr="00A640FC">
        <w:rPr>
          <w:rStyle w:val="a5"/>
          <w:sz w:val="28"/>
          <w:szCs w:val="28"/>
          <w:lang w:val="en-GB"/>
        </w:rPr>
        <w:t>instruments</w:t>
      </w:r>
      <w:r w:rsidRPr="00A640FC">
        <w:rPr>
          <w:rStyle w:val="a5"/>
          <w:sz w:val="28"/>
          <w:szCs w:val="28"/>
          <w:lang w:val="en-GB"/>
        </w:rPr>
        <w:t xml:space="preserve"> of the Republic of Kazakhstan and international </w:t>
      </w:r>
      <w:r w:rsidR="00E20D90" w:rsidRPr="00A640FC">
        <w:rPr>
          <w:rStyle w:val="a5"/>
          <w:sz w:val="28"/>
          <w:szCs w:val="28"/>
          <w:lang w:val="en-GB"/>
        </w:rPr>
        <w:t>human rights</w:t>
      </w:r>
      <w:r w:rsidR="00E20D90" w:rsidRPr="00A640FC">
        <w:rPr>
          <w:rStyle w:val="a5"/>
          <w:sz w:val="28"/>
          <w:szCs w:val="28"/>
          <w:lang w:val="en-GB"/>
        </w:rPr>
        <w:t xml:space="preserve"> </w:t>
      </w:r>
      <w:r w:rsidRPr="00A640FC">
        <w:rPr>
          <w:rStyle w:val="a5"/>
          <w:sz w:val="28"/>
          <w:szCs w:val="28"/>
          <w:lang w:val="en-GB"/>
        </w:rPr>
        <w:t xml:space="preserve">standards, internal regulatory documents of </w:t>
      </w:r>
      <w:r w:rsidR="00E20D90" w:rsidRPr="00A640FC">
        <w:rPr>
          <w:sz w:val="28"/>
          <w:szCs w:val="28"/>
          <w:lang w:val="en-GB"/>
        </w:rPr>
        <w:t>KazMunayGas NC JSC</w:t>
      </w:r>
      <w:r w:rsidR="00E20D90" w:rsidRPr="00A640FC">
        <w:rPr>
          <w:rStyle w:val="a5"/>
          <w:sz w:val="32"/>
          <w:szCs w:val="28"/>
          <w:lang w:val="en-GB"/>
        </w:rPr>
        <w:t xml:space="preserve"> </w:t>
      </w:r>
      <w:r w:rsidRPr="00A640FC">
        <w:rPr>
          <w:rStyle w:val="a5"/>
          <w:sz w:val="28"/>
          <w:szCs w:val="28"/>
          <w:lang w:val="en-GB"/>
        </w:rPr>
        <w:t>(KMG)</w:t>
      </w:r>
      <w:r w:rsidR="007A7818" w:rsidRPr="00A640FC">
        <w:rPr>
          <w:rStyle w:val="a5"/>
          <w:sz w:val="28"/>
          <w:szCs w:val="28"/>
          <w:lang w:val="en-GB"/>
        </w:rPr>
        <w:t>.</w:t>
      </w:r>
    </w:p>
    <w:p w:rsidR="00365CA5" w:rsidRPr="00A640FC" w:rsidRDefault="00E20D90" w:rsidP="00E20D90">
      <w:pPr>
        <w:pStyle w:val="11"/>
        <w:numPr>
          <w:ilvl w:val="1"/>
          <w:numId w:val="1"/>
        </w:numPr>
        <w:tabs>
          <w:tab w:val="left" w:pos="1134"/>
        </w:tabs>
        <w:ind w:firstLine="580"/>
        <w:jc w:val="both"/>
        <w:rPr>
          <w:sz w:val="28"/>
          <w:szCs w:val="28"/>
          <w:lang w:val="en-GB"/>
        </w:rPr>
      </w:pPr>
      <w:r w:rsidRPr="00A640FC">
        <w:rPr>
          <w:rStyle w:val="a5"/>
          <w:sz w:val="28"/>
          <w:szCs w:val="28"/>
          <w:lang w:val="en-GB"/>
        </w:rPr>
        <w:t xml:space="preserve">KMG recognizes the importance of respecting and observing fundamental human rights proclaimed by the UN, including </w:t>
      </w:r>
      <w:r w:rsidRPr="00A640FC">
        <w:rPr>
          <w:rStyle w:val="a5"/>
          <w:sz w:val="28"/>
          <w:szCs w:val="28"/>
          <w:lang w:val="en-GB"/>
        </w:rPr>
        <w:t xml:space="preserve">labour </w:t>
      </w:r>
      <w:r w:rsidRPr="00A640FC">
        <w:rPr>
          <w:rStyle w:val="a5"/>
          <w:sz w:val="28"/>
          <w:szCs w:val="28"/>
          <w:lang w:val="en-GB"/>
        </w:rPr>
        <w:t>rights, the right to gender equality, the right to a favorable environment, the rights of indigenous peoples and special groups of the population, and others</w:t>
      </w:r>
      <w:r w:rsidR="007A7818" w:rsidRPr="00A640FC">
        <w:rPr>
          <w:rStyle w:val="a5"/>
          <w:sz w:val="28"/>
          <w:szCs w:val="28"/>
          <w:lang w:val="en-GB"/>
        </w:rPr>
        <w:t>.</w:t>
      </w:r>
    </w:p>
    <w:p w:rsidR="00365CA5" w:rsidRPr="00A640FC" w:rsidRDefault="00E20D90" w:rsidP="00E20D90">
      <w:pPr>
        <w:pStyle w:val="11"/>
        <w:numPr>
          <w:ilvl w:val="1"/>
          <w:numId w:val="1"/>
        </w:numPr>
        <w:tabs>
          <w:tab w:val="left" w:pos="1134"/>
        </w:tabs>
        <w:ind w:firstLine="580"/>
        <w:jc w:val="both"/>
        <w:rPr>
          <w:sz w:val="28"/>
          <w:szCs w:val="28"/>
          <w:lang w:val="en-GB"/>
        </w:rPr>
      </w:pPr>
      <w:r w:rsidRPr="00A640FC">
        <w:rPr>
          <w:rStyle w:val="a5"/>
          <w:sz w:val="28"/>
          <w:szCs w:val="28"/>
          <w:lang w:val="en-GB"/>
        </w:rPr>
        <w:t>KMG ensures the observance of human rights set out in the Constitution of the Republic of Kazakhstan and in the labour legislation in force in the Republic of Kazakhstan</w:t>
      </w:r>
      <w:r w:rsidR="007A7818" w:rsidRPr="00A640FC">
        <w:rPr>
          <w:rStyle w:val="a5"/>
          <w:sz w:val="28"/>
          <w:szCs w:val="28"/>
          <w:lang w:val="en-GB"/>
        </w:rPr>
        <w:t>.</w:t>
      </w:r>
    </w:p>
    <w:p w:rsidR="00365CA5" w:rsidRPr="00A640FC" w:rsidRDefault="00E20D90" w:rsidP="00E20D90">
      <w:pPr>
        <w:pStyle w:val="11"/>
        <w:numPr>
          <w:ilvl w:val="1"/>
          <w:numId w:val="1"/>
        </w:numPr>
        <w:tabs>
          <w:tab w:val="left" w:pos="1123"/>
        </w:tabs>
        <w:ind w:firstLine="580"/>
        <w:jc w:val="both"/>
        <w:rPr>
          <w:sz w:val="28"/>
          <w:szCs w:val="28"/>
          <w:lang w:val="en-GB"/>
        </w:rPr>
      </w:pPr>
      <w:r w:rsidRPr="00A640FC">
        <w:rPr>
          <w:rStyle w:val="a5"/>
          <w:sz w:val="28"/>
          <w:szCs w:val="28"/>
          <w:lang w:val="en-GB"/>
        </w:rPr>
        <w:t>KMG recognizes the principles set out in the following international standards and documents</w:t>
      </w:r>
      <w:r w:rsidR="007A7818" w:rsidRPr="00A640FC">
        <w:rPr>
          <w:rStyle w:val="a5"/>
          <w:sz w:val="28"/>
          <w:szCs w:val="28"/>
          <w:lang w:val="en-GB"/>
        </w:rPr>
        <w:t>:</w:t>
      </w:r>
    </w:p>
    <w:p w:rsidR="00365CA5" w:rsidRPr="00A640FC" w:rsidRDefault="00E20D90" w:rsidP="00E20D90">
      <w:pPr>
        <w:pStyle w:val="11"/>
        <w:numPr>
          <w:ilvl w:val="0"/>
          <w:numId w:val="2"/>
        </w:numPr>
        <w:tabs>
          <w:tab w:val="left" w:pos="1145"/>
        </w:tabs>
        <w:ind w:firstLine="580"/>
        <w:jc w:val="both"/>
        <w:rPr>
          <w:sz w:val="28"/>
          <w:szCs w:val="28"/>
          <w:lang w:val="en-GB"/>
        </w:rPr>
      </w:pPr>
      <w:r w:rsidRPr="00A640FC">
        <w:rPr>
          <w:rStyle w:val="a5"/>
          <w:sz w:val="28"/>
          <w:szCs w:val="28"/>
          <w:lang w:val="en-GB"/>
        </w:rPr>
        <w:t>the Universal Declaration of Human Rights</w:t>
      </w:r>
      <w:r w:rsidR="007A7818" w:rsidRPr="00A640FC">
        <w:rPr>
          <w:rStyle w:val="a5"/>
          <w:sz w:val="28"/>
          <w:szCs w:val="28"/>
          <w:lang w:val="en-GB"/>
        </w:rPr>
        <w:t>;</w:t>
      </w:r>
    </w:p>
    <w:p w:rsidR="00365CA5" w:rsidRPr="00A640FC" w:rsidRDefault="00E20D90" w:rsidP="00E20D90">
      <w:pPr>
        <w:pStyle w:val="11"/>
        <w:numPr>
          <w:ilvl w:val="0"/>
          <w:numId w:val="2"/>
        </w:numPr>
        <w:tabs>
          <w:tab w:val="left" w:pos="1145"/>
        </w:tabs>
        <w:ind w:firstLine="580"/>
        <w:jc w:val="both"/>
        <w:rPr>
          <w:sz w:val="28"/>
          <w:szCs w:val="28"/>
          <w:lang w:val="en-GB"/>
        </w:rPr>
      </w:pPr>
      <w:r w:rsidRPr="00A640FC">
        <w:rPr>
          <w:rStyle w:val="a5"/>
          <w:sz w:val="28"/>
          <w:szCs w:val="28"/>
          <w:lang w:val="en-GB"/>
        </w:rPr>
        <w:t xml:space="preserve">the </w:t>
      </w:r>
      <w:r w:rsidRPr="00A640FC">
        <w:rPr>
          <w:rStyle w:val="a5"/>
          <w:sz w:val="28"/>
          <w:szCs w:val="28"/>
          <w:lang w:val="en-GB"/>
        </w:rPr>
        <w:t>International Covenant on Civil and Political Rights</w:t>
      </w:r>
      <w:r w:rsidR="007A7818" w:rsidRPr="00A640FC">
        <w:rPr>
          <w:rStyle w:val="a5"/>
          <w:sz w:val="28"/>
          <w:szCs w:val="28"/>
          <w:lang w:val="en-GB"/>
        </w:rPr>
        <w:t>;</w:t>
      </w:r>
    </w:p>
    <w:p w:rsidR="00365CA5" w:rsidRPr="00A640FC" w:rsidRDefault="00E20D90" w:rsidP="00E20D90">
      <w:pPr>
        <w:pStyle w:val="11"/>
        <w:numPr>
          <w:ilvl w:val="0"/>
          <w:numId w:val="2"/>
        </w:numPr>
        <w:tabs>
          <w:tab w:val="left" w:pos="1072"/>
        </w:tabs>
        <w:ind w:firstLine="580"/>
        <w:jc w:val="both"/>
        <w:rPr>
          <w:sz w:val="28"/>
          <w:szCs w:val="28"/>
          <w:lang w:val="en-GB"/>
        </w:rPr>
      </w:pPr>
      <w:r w:rsidRPr="00A640FC">
        <w:rPr>
          <w:rStyle w:val="a5"/>
          <w:sz w:val="28"/>
          <w:szCs w:val="28"/>
          <w:lang w:val="en-GB"/>
        </w:rPr>
        <w:t xml:space="preserve">the </w:t>
      </w:r>
      <w:r w:rsidRPr="00A640FC">
        <w:rPr>
          <w:rStyle w:val="a5"/>
          <w:sz w:val="28"/>
          <w:szCs w:val="28"/>
          <w:lang w:val="en-GB"/>
        </w:rPr>
        <w:t>International Covenant on Economic, Social and Cultural Rights</w:t>
      </w:r>
      <w:r w:rsidR="007A7818" w:rsidRPr="00A640FC">
        <w:rPr>
          <w:rStyle w:val="a5"/>
          <w:sz w:val="28"/>
          <w:szCs w:val="28"/>
          <w:lang w:val="en-GB"/>
        </w:rPr>
        <w:t>;</w:t>
      </w:r>
    </w:p>
    <w:p w:rsidR="00365CA5" w:rsidRPr="00A640FC" w:rsidRDefault="00E20D90" w:rsidP="00E20D90">
      <w:pPr>
        <w:pStyle w:val="11"/>
        <w:numPr>
          <w:ilvl w:val="0"/>
          <w:numId w:val="2"/>
        </w:numPr>
        <w:tabs>
          <w:tab w:val="left" w:pos="1072"/>
        </w:tabs>
        <w:ind w:firstLine="580"/>
        <w:jc w:val="both"/>
        <w:rPr>
          <w:sz w:val="28"/>
          <w:szCs w:val="28"/>
          <w:lang w:val="en-GB"/>
        </w:rPr>
      </w:pPr>
      <w:r w:rsidRPr="00A640FC">
        <w:rPr>
          <w:rStyle w:val="a5"/>
          <w:sz w:val="28"/>
          <w:szCs w:val="28"/>
          <w:lang w:val="en-GB"/>
        </w:rPr>
        <w:t xml:space="preserve">the </w:t>
      </w:r>
      <w:r w:rsidRPr="00A640FC">
        <w:rPr>
          <w:rStyle w:val="a5"/>
          <w:sz w:val="28"/>
          <w:szCs w:val="28"/>
          <w:lang w:val="en-GB"/>
        </w:rPr>
        <w:t>UN Guiding Principles on Business and Human Rights</w:t>
      </w:r>
      <w:r w:rsidR="007A7818" w:rsidRPr="00A640FC">
        <w:rPr>
          <w:rStyle w:val="a5"/>
          <w:sz w:val="28"/>
          <w:szCs w:val="28"/>
          <w:lang w:val="en-GB"/>
        </w:rPr>
        <w:t>;</w:t>
      </w:r>
    </w:p>
    <w:p w:rsidR="00365CA5" w:rsidRPr="00A640FC" w:rsidRDefault="00E20D90" w:rsidP="00E20D90">
      <w:pPr>
        <w:pStyle w:val="11"/>
        <w:numPr>
          <w:ilvl w:val="0"/>
          <w:numId w:val="2"/>
        </w:numPr>
        <w:tabs>
          <w:tab w:val="left" w:pos="1072"/>
        </w:tabs>
        <w:ind w:firstLine="580"/>
        <w:jc w:val="both"/>
        <w:rPr>
          <w:sz w:val="28"/>
          <w:szCs w:val="28"/>
          <w:lang w:val="en-GB"/>
        </w:rPr>
      </w:pPr>
      <w:r w:rsidRPr="00A640FC">
        <w:rPr>
          <w:rStyle w:val="a5"/>
          <w:sz w:val="28"/>
          <w:szCs w:val="28"/>
          <w:lang w:val="en-GB"/>
        </w:rPr>
        <w:t xml:space="preserve">the </w:t>
      </w:r>
      <w:r w:rsidRPr="00A640FC">
        <w:rPr>
          <w:rStyle w:val="a5"/>
          <w:sz w:val="28"/>
          <w:szCs w:val="28"/>
          <w:lang w:val="en-GB"/>
        </w:rPr>
        <w:t>International Labour Organization Declaration on Fundamental Principles and Rights at Work</w:t>
      </w:r>
      <w:r w:rsidR="007A7818" w:rsidRPr="00A640FC">
        <w:rPr>
          <w:rStyle w:val="a5"/>
          <w:sz w:val="28"/>
          <w:szCs w:val="28"/>
          <w:lang w:val="en-GB"/>
        </w:rPr>
        <w:t>;</w:t>
      </w:r>
    </w:p>
    <w:p w:rsidR="00365CA5" w:rsidRPr="00A640FC" w:rsidRDefault="00E20D90" w:rsidP="00E20D90">
      <w:pPr>
        <w:pStyle w:val="11"/>
        <w:numPr>
          <w:ilvl w:val="0"/>
          <w:numId w:val="2"/>
        </w:numPr>
        <w:tabs>
          <w:tab w:val="left" w:pos="1145"/>
        </w:tabs>
        <w:ind w:firstLine="580"/>
        <w:jc w:val="both"/>
        <w:rPr>
          <w:sz w:val="28"/>
          <w:szCs w:val="28"/>
          <w:lang w:val="en-GB"/>
        </w:rPr>
      </w:pPr>
      <w:r w:rsidRPr="00A640FC">
        <w:rPr>
          <w:rStyle w:val="a5"/>
          <w:sz w:val="28"/>
          <w:szCs w:val="28"/>
          <w:lang w:val="en-GB"/>
        </w:rPr>
        <w:t xml:space="preserve">the </w:t>
      </w:r>
      <w:r w:rsidRPr="00A640FC">
        <w:rPr>
          <w:rStyle w:val="a5"/>
          <w:sz w:val="28"/>
          <w:szCs w:val="28"/>
          <w:lang w:val="en-GB"/>
        </w:rPr>
        <w:t>UN Declaration on the Rights of Indigenous Peoples</w:t>
      </w:r>
      <w:r w:rsidR="007A7818" w:rsidRPr="00A640FC">
        <w:rPr>
          <w:rStyle w:val="a5"/>
          <w:sz w:val="28"/>
          <w:szCs w:val="28"/>
          <w:lang w:val="en-GB"/>
        </w:rPr>
        <w:t>;</w:t>
      </w:r>
    </w:p>
    <w:p w:rsidR="00365CA5" w:rsidRPr="00A640FC" w:rsidRDefault="00E20D90" w:rsidP="00E20D90">
      <w:pPr>
        <w:pStyle w:val="11"/>
        <w:numPr>
          <w:ilvl w:val="0"/>
          <w:numId w:val="2"/>
        </w:numPr>
        <w:tabs>
          <w:tab w:val="left" w:pos="1072"/>
        </w:tabs>
        <w:ind w:firstLine="580"/>
        <w:jc w:val="both"/>
        <w:rPr>
          <w:sz w:val="28"/>
          <w:szCs w:val="28"/>
          <w:lang w:val="en-GB"/>
        </w:rPr>
      </w:pPr>
      <w:r w:rsidRPr="00A640FC">
        <w:rPr>
          <w:rStyle w:val="a5"/>
          <w:sz w:val="28"/>
          <w:szCs w:val="28"/>
          <w:lang w:val="en-GB"/>
        </w:rPr>
        <w:t xml:space="preserve">the </w:t>
      </w:r>
      <w:r w:rsidRPr="00A640FC">
        <w:rPr>
          <w:rStyle w:val="a5"/>
          <w:sz w:val="28"/>
          <w:szCs w:val="28"/>
          <w:lang w:val="en-GB"/>
        </w:rPr>
        <w:t>UN Voluntary Principles on Security and Human Rights</w:t>
      </w:r>
      <w:r w:rsidR="007A7818" w:rsidRPr="00A640FC">
        <w:rPr>
          <w:rStyle w:val="a5"/>
          <w:sz w:val="28"/>
          <w:szCs w:val="28"/>
          <w:lang w:val="en-GB"/>
        </w:rPr>
        <w:t>;</w:t>
      </w:r>
    </w:p>
    <w:p w:rsidR="00365CA5" w:rsidRPr="00A640FC" w:rsidRDefault="00E20D90" w:rsidP="00E20D90">
      <w:pPr>
        <w:pStyle w:val="11"/>
        <w:numPr>
          <w:ilvl w:val="0"/>
          <w:numId w:val="2"/>
        </w:numPr>
        <w:tabs>
          <w:tab w:val="left" w:pos="1145"/>
        </w:tabs>
        <w:ind w:firstLine="580"/>
        <w:jc w:val="both"/>
        <w:rPr>
          <w:sz w:val="28"/>
          <w:szCs w:val="28"/>
          <w:lang w:val="en-GB"/>
        </w:rPr>
      </w:pPr>
      <w:r w:rsidRPr="00A640FC">
        <w:rPr>
          <w:rStyle w:val="a5"/>
          <w:sz w:val="28"/>
          <w:szCs w:val="28"/>
          <w:lang w:val="en-GB"/>
        </w:rPr>
        <w:t xml:space="preserve">the </w:t>
      </w:r>
      <w:r w:rsidRPr="00A640FC">
        <w:rPr>
          <w:rStyle w:val="a5"/>
          <w:sz w:val="28"/>
          <w:szCs w:val="28"/>
          <w:lang w:val="en-GB"/>
        </w:rPr>
        <w:t>UN Global Compact</w:t>
      </w:r>
      <w:r w:rsidR="007A7818" w:rsidRPr="00A640FC">
        <w:rPr>
          <w:rStyle w:val="a5"/>
          <w:sz w:val="28"/>
          <w:szCs w:val="28"/>
          <w:lang w:val="en-GB"/>
        </w:rPr>
        <w:t>.</w:t>
      </w:r>
    </w:p>
    <w:p w:rsidR="00365CA5" w:rsidRPr="00A640FC" w:rsidRDefault="00E20D90" w:rsidP="00755CDB">
      <w:pPr>
        <w:pStyle w:val="11"/>
        <w:numPr>
          <w:ilvl w:val="1"/>
          <w:numId w:val="1"/>
        </w:numPr>
        <w:tabs>
          <w:tab w:val="left" w:pos="1134"/>
        </w:tabs>
        <w:ind w:firstLine="580"/>
        <w:jc w:val="both"/>
        <w:rPr>
          <w:sz w:val="28"/>
          <w:szCs w:val="28"/>
          <w:lang w:val="en-GB"/>
        </w:rPr>
      </w:pPr>
      <w:r w:rsidRPr="00A640FC">
        <w:rPr>
          <w:rStyle w:val="a5"/>
          <w:sz w:val="28"/>
          <w:szCs w:val="28"/>
          <w:lang w:val="en-GB"/>
        </w:rPr>
        <w:t xml:space="preserve">In the event of discrepancies between the provisions of this Policy and the legislation of the Republic of Kazakhstan, KMG shall strive to uphold universally </w:t>
      </w:r>
      <w:r w:rsidR="00755CDB" w:rsidRPr="00A640FC">
        <w:rPr>
          <w:rStyle w:val="a5"/>
          <w:sz w:val="28"/>
          <w:szCs w:val="28"/>
          <w:lang w:val="en-GB"/>
        </w:rPr>
        <w:t>recognized</w:t>
      </w:r>
      <w:r w:rsidRPr="00A640FC">
        <w:rPr>
          <w:rStyle w:val="a5"/>
          <w:sz w:val="28"/>
          <w:szCs w:val="28"/>
          <w:lang w:val="en-GB"/>
        </w:rPr>
        <w:t xml:space="preserve"> human rights without violating the legislation of the Republic of Kazakhstan</w:t>
      </w:r>
      <w:r w:rsidR="007A7818" w:rsidRPr="00A640FC">
        <w:rPr>
          <w:rStyle w:val="a5"/>
          <w:sz w:val="28"/>
          <w:szCs w:val="28"/>
          <w:lang w:val="en-GB"/>
        </w:rPr>
        <w:t>.</w:t>
      </w:r>
    </w:p>
    <w:p w:rsidR="00365CA5" w:rsidRPr="00A640FC" w:rsidRDefault="00755CDB" w:rsidP="00755CDB">
      <w:pPr>
        <w:pStyle w:val="11"/>
        <w:numPr>
          <w:ilvl w:val="1"/>
          <w:numId w:val="1"/>
        </w:numPr>
        <w:tabs>
          <w:tab w:val="left" w:pos="1105"/>
        </w:tabs>
        <w:ind w:firstLine="580"/>
        <w:jc w:val="both"/>
        <w:rPr>
          <w:sz w:val="28"/>
          <w:szCs w:val="28"/>
          <w:lang w:val="en-GB"/>
        </w:rPr>
      </w:pPr>
      <w:r w:rsidRPr="00A640FC">
        <w:rPr>
          <w:rStyle w:val="a5"/>
          <w:sz w:val="28"/>
          <w:szCs w:val="28"/>
          <w:lang w:val="en-GB"/>
        </w:rPr>
        <w:t>KMG maintains absolute intolerance towards human rights violations throughout the entire value chain. KMG expects its suppliers, contractors, partners and all other stakeholders it engages with to demonstrate the same strict compliance with legislation and respect for internationally recognized human rights</w:t>
      </w:r>
      <w:r w:rsidR="007A7818" w:rsidRPr="00A640FC">
        <w:rPr>
          <w:rStyle w:val="a5"/>
          <w:sz w:val="28"/>
          <w:szCs w:val="28"/>
          <w:lang w:val="en-GB"/>
        </w:rPr>
        <w:t>.</w:t>
      </w:r>
    </w:p>
    <w:p w:rsidR="00365CA5" w:rsidRPr="00A640FC" w:rsidRDefault="00755CDB" w:rsidP="00755CDB">
      <w:pPr>
        <w:pStyle w:val="11"/>
        <w:numPr>
          <w:ilvl w:val="1"/>
          <w:numId w:val="1"/>
        </w:numPr>
        <w:tabs>
          <w:tab w:val="left" w:pos="1112"/>
        </w:tabs>
        <w:spacing w:after="320"/>
        <w:ind w:firstLine="580"/>
        <w:jc w:val="both"/>
        <w:rPr>
          <w:sz w:val="28"/>
          <w:szCs w:val="28"/>
          <w:lang w:val="en-GB"/>
        </w:rPr>
      </w:pPr>
      <w:r w:rsidRPr="00A640FC">
        <w:rPr>
          <w:rStyle w:val="a5"/>
          <w:sz w:val="28"/>
          <w:szCs w:val="28"/>
          <w:lang w:val="en-GB"/>
        </w:rPr>
        <w:t xml:space="preserve">This Policy shall be read in conjunction with the Code of Business Ethics of </w:t>
      </w:r>
      <w:r w:rsidRPr="00A640FC">
        <w:rPr>
          <w:sz w:val="28"/>
          <w:szCs w:val="28"/>
          <w:lang w:val="en-GB"/>
        </w:rPr>
        <w:lastRenderedPageBreak/>
        <w:t>KazMunayGas NC JSC</w:t>
      </w:r>
      <w:r w:rsidRPr="00A640FC">
        <w:rPr>
          <w:rStyle w:val="a5"/>
          <w:sz w:val="28"/>
          <w:szCs w:val="28"/>
          <w:lang w:val="en-GB"/>
        </w:rPr>
        <w:t>,</w:t>
      </w:r>
      <w:r w:rsidRPr="00A640FC">
        <w:rPr>
          <w:rStyle w:val="a5"/>
          <w:sz w:val="28"/>
          <w:szCs w:val="28"/>
          <w:lang w:val="en-GB"/>
        </w:rPr>
        <w:t xml:space="preserve"> the Anti-</w:t>
      </w:r>
      <w:r w:rsidR="00A640FC" w:rsidRPr="00A640FC">
        <w:rPr>
          <w:rStyle w:val="a5"/>
          <w:sz w:val="28"/>
          <w:szCs w:val="28"/>
          <w:lang w:val="en-GB"/>
        </w:rPr>
        <w:t>Corruption</w:t>
      </w:r>
      <w:r w:rsidRPr="00A640FC">
        <w:rPr>
          <w:rStyle w:val="a5"/>
          <w:sz w:val="28"/>
          <w:szCs w:val="28"/>
          <w:lang w:val="en-GB"/>
        </w:rPr>
        <w:t xml:space="preserve"> Policy of </w:t>
      </w:r>
      <w:r w:rsidRPr="00A640FC">
        <w:rPr>
          <w:sz w:val="28"/>
          <w:szCs w:val="28"/>
          <w:lang w:val="en-GB"/>
        </w:rPr>
        <w:t>KazMunayGas NC JSC</w:t>
      </w:r>
      <w:r w:rsidRPr="00A640FC">
        <w:rPr>
          <w:rStyle w:val="a5"/>
          <w:sz w:val="32"/>
          <w:szCs w:val="28"/>
          <w:lang w:val="en-GB"/>
        </w:rPr>
        <w:t xml:space="preserve"> </w:t>
      </w:r>
      <w:r w:rsidRPr="00A640FC">
        <w:rPr>
          <w:rStyle w:val="a5"/>
          <w:sz w:val="28"/>
          <w:szCs w:val="28"/>
          <w:lang w:val="en-GB"/>
        </w:rPr>
        <w:t xml:space="preserve">and its subsidiaries and affiliates, the Code of Corporate Social Responsibility of </w:t>
      </w:r>
      <w:r w:rsidRPr="00A640FC">
        <w:rPr>
          <w:sz w:val="28"/>
          <w:szCs w:val="28"/>
          <w:lang w:val="en-GB"/>
        </w:rPr>
        <w:t>KazMunayGas NC JSC</w:t>
      </w:r>
      <w:r w:rsidRPr="00A640FC">
        <w:rPr>
          <w:rStyle w:val="a5"/>
          <w:sz w:val="28"/>
          <w:szCs w:val="28"/>
          <w:lang w:val="en-GB"/>
        </w:rPr>
        <w:t>,</w:t>
      </w:r>
      <w:r w:rsidRPr="00A640FC">
        <w:rPr>
          <w:rStyle w:val="a5"/>
          <w:sz w:val="28"/>
          <w:szCs w:val="28"/>
          <w:lang w:val="en-GB"/>
        </w:rPr>
        <w:t xml:space="preserve"> the Guidelines on the Sustainability Management System in </w:t>
      </w:r>
      <w:r w:rsidRPr="00A640FC">
        <w:rPr>
          <w:sz w:val="28"/>
          <w:szCs w:val="28"/>
          <w:lang w:val="en-GB"/>
        </w:rPr>
        <w:t>KazMunayGas NC JSC</w:t>
      </w:r>
      <w:r w:rsidRPr="00A640FC">
        <w:rPr>
          <w:sz w:val="28"/>
          <w:szCs w:val="28"/>
          <w:lang w:val="en-GB"/>
        </w:rPr>
        <w:t>'s</w:t>
      </w:r>
      <w:r w:rsidRPr="00A640FC">
        <w:rPr>
          <w:rStyle w:val="a5"/>
          <w:sz w:val="32"/>
          <w:szCs w:val="28"/>
          <w:lang w:val="en-GB"/>
        </w:rPr>
        <w:t xml:space="preserve"> </w:t>
      </w:r>
      <w:r w:rsidRPr="00A640FC">
        <w:rPr>
          <w:rStyle w:val="a5"/>
          <w:sz w:val="28"/>
          <w:szCs w:val="28"/>
          <w:lang w:val="en-GB"/>
        </w:rPr>
        <w:t xml:space="preserve">Group and other relevant documents of </w:t>
      </w:r>
      <w:r w:rsidRPr="00A640FC">
        <w:rPr>
          <w:rStyle w:val="a5"/>
          <w:sz w:val="28"/>
          <w:szCs w:val="28"/>
          <w:lang w:val="en-GB"/>
        </w:rPr>
        <w:t>KMG</w:t>
      </w:r>
      <w:r w:rsidR="007A7818" w:rsidRPr="00A640FC">
        <w:rPr>
          <w:rStyle w:val="a5"/>
          <w:sz w:val="28"/>
          <w:szCs w:val="28"/>
          <w:lang w:val="en-GB"/>
        </w:rPr>
        <w:t>.</w:t>
      </w:r>
    </w:p>
    <w:p w:rsidR="00365CA5" w:rsidRPr="00A640FC" w:rsidRDefault="00755CDB">
      <w:pPr>
        <w:pStyle w:val="10"/>
        <w:keepNext/>
        <w:keepLines/>
        <w:numPr>
          <w:ilvl w:val="0"/>
          <w:numId w:val="1"/>
        </w:numPr>
        <w:tabs>
          <w:tab w:val="left" w:pos="338"/>
        </w:tabs>
        <w:ind w:firstLine="0"/>
        <w:rPr>
          <w:sz w:val="28"/>
          <w:szCs w:val="28"/>
          <w:lang w:val="en-GB"/>
        </w:rPr>
      </w:pPr>
      <w:r w:rsidRPr="00A640FC">
        <w:rPr>
          <w:rStyle w:val="1"/>
          <w:b/>
          <w:bCs/>
          <w:sz w:val="28"/>
          <w:szCs w:val="28"/>
          <w:lang w:val="en-GB"/>
        </w:rPr>
        <w:t>Scope</w:t>
      </w:r>
    </w:p>
    <w:p w:rsidR="00365CA5" w:rsidRPr="00A640FC" w:rsidRDefault="00755CDB" w:rsidP="00755CDB">
      <w:pPr>
        <w:pStyle w:val="11"/>
        <w:numPr>
          <w:ilvl w:val="1"/>
          <w:numId w:val="1"/>
        </w:numPr>
        <w:tabs>
          <w:tab w:val="left" w:pos="1098"/>
        </w:tabs>
        <w:ind w:firstLine="580"/>
        <w:jc w:val="both"/>
        <w:rPr>
          <w:sz w:val="28"/>
          <w:szCs w:val="28"/>
          <w:lang w:val="en-GB"/>
        </w:rPr>
      </w:pPr>
      <w:r w:rsidRPr="00A640FC">
        <w:rPr>
          <w:rStyle w:val="a5"/>
          <w:sz w:val="28"/>
          <w:szCs w:val="28"/>
          <w:lang w:val="en-GB"/>
        </w:rPr>
        <w:t>This Policy applies to all structural units of KMG and is binding on all interested parties</w:t>
      </w:r>
      <w:r w:rsidR="007A7818" w:rsidRPr="00A640FC">
        <w:rPr>
          <w:rStyle w:val="a5"/>
          <w:sz w:val="28"/>
          <w:szCs w:val="28"/>
          <w:lang w:val="en-GB"/>
        </w:rPr>
        <w:t>.</w:t>
      </w:r>
    </w:p>
    <w:p w:rsidR="00365CA5" w:rsidRPr="00A640FC" w:rsidRDefault="00755CDB" w:rsidP="00755CDB">
      <w:pPr>
        <w:pStyle w:val="11"/>
        <w:numPr>
          <w:ilvl w:val="1"/>
          <w:numId w:val="1"/>
        </w:numPr>
        <w:tabs>
          <w:tab w:val="left" w:pos="1105"/>
        </w:tabs>
        <w:spacing w:after="320"/>
        <w:ind w:firstLine="580"/>
        <w:jc w:val="both"/>
        <w:rPr>
          <w:sz w:val="28"/>
          <w:szCs w:val="28"/>
          <w:lang w:val="en-GB"/>
        </w:rPr>
      </w:pPr>
      <w:r w:rsidRPr="00A640FC">
        <w:rPr>
          <w:rStyle w:val="a5"/>
          <w:sz w:val="28"/>
          <w:szCs w:val="28"/>
          <w:lang w:val="en-GB"/>
        </w:rPr>
        <w:t xml:space="preserve">Based on this Policy, KMG's subsidiaries, affiliates, jointly controlled entities and joint ventures are recommended to </w:t>
      </w:r>
      <w:r w:rsidR="007369D7" w:rsidRPr="00A640FC">
        <w:rPr>
          <w:rStyle w:val="a5"/>
          <w:sz w:val="28"/>
          <w:szCs w:val="28"/>
          <w:lang w:val="en-GB"/>
        </w:rPr>
        <w:t>duly develop and approve</w:t>
      </w:r>
      <w:r w:rsidRPr="00A640FC">
        <w:rPr>
          <w:rStyle w:val="a5"/>
          <w:sz w:val="28"/>
          <w:szCs w:val="28"/>
          <w:lang w:val="en-GB"/>
        </w:rPr>
        <w:t xml:space="preserve"> a similar internal document</w:t>
      </w:r>
      <w:r w:rsidR="007A7818" w:rsidRPr="00A640FC">
        <w:rPr>
          <w:rStyle w:val="a5"/>
          <w:sz w:val="28"/>
          <w:szCs w:val="28"/>
          <w:lang w:val="en-GB"/>
        </w:rPr>
        <w:t>.</w:t>
      </w:r>
    </w:p>
    <w:p w:rsidR="00365CA5" w:rsidRPr="00A640FC" w:rsidRDefault="007A7818">
      <w:pPr>
        <w:pStyle w:val="a7"/>
        <w:rPr>
          <w:sz w:val="28"/>
          <w:szCs w:val="28"/>
          <w:lang w:val="en-GB"/>
        </w:rPr>
      </w:pPr>
      <w:r w:rsidRPr="00A640FC">
        <w:rPr>
          <w:rStyle w:val="a6"/>
          <w:b/>
          <w:bCs/>
          <w:sz w:val="28"/>
          <w:szCs w:val="28"/>
          <w:lang w:val="en-GB"/>
        </w:rPr>
        <w:t xml:space="preserve">3. </w:t>
      </w:r>
      <w:r w:rsidR="000D39AC" w:rsidRPr="00A640FC">
        <w:rPr>
          <w:rStyle w:val="a6"/>
          <w:b/>
          <w:bCs/>
          <w:sz w:val="28"/>
          <w:szCs w:val="28"/>
          <w:lang w:val="en-GB"/>
        </w:rPr>
        <w:t>Definitions and Abbreviations</w:t>
      </w:r>
    </w:p>
    <w:tbl>
      <w:tblPr>
        <w:tblOverlap w:val="never"/>
        <w:tblW w:w="10044" w:type="dxa"/>
        <w:jc w:val="center"/>
        <w:tblLayout w:type="fixed"/>
        <w:tblCellMar>
          <w:left w:w="10" w:type="dxa"/>
          <w:right w:w="10" w:type="dxa"/>
        </w:tblCellMar>
        <w:tblLook w:val="0000" w:firstRow="0" w:lastRow="0" w:firstColumn="0" w:lastColumn="0" w:noHBand="0" w:noVBand="0"/>
      </w:tblPr>
      <w:tblGrid>
        <w:gridCol w:w="2729"/>
        <w:gridCol w:w="7315"/>
      </w:tblGrid>
      <w:tr w:rsidR="00365CA5" w:rsidRPr="00A640FC" w:rsidTr="006444B0">
        <w:tblPrEx>
          <w:tblCellMar>
            <w:top w:w="0" w:type="dxa"/>
            <w:bottom w:w="0" w:type="dxa"/>
          </w:tblCellMar>
        </w:tblPrEx>
        <w:trPr>
          <w:trHeight w:hRule="exact" w:val="2493"/>
          <w:jc w:val="center"/>
        </w:trPr>
        <w:tc>
          <w:tcPr>
            <w:tcW w:w="2729" w:type="dxa"/>
            <w:tcBorders>
              <w:top w:val="single" w:sz="4" w:space="0" w:color="auto"/>
              <w:left w:val="single" w:sz="4" w:space="0" w:color="auto"/>
            </w:tcBorders>
            <w:shd w:val="clear" w:color="auto" w:fill="auto"/>
            <w:vAlign w:val="center"/>
          </w:tcPr>
          <w:p w:rsidR="00365CA5" w:rsidRPr="00A640FC" w:rsidRDefault="005A0741" w:rsidP="000D39AC">
            <w:pPr>
              <w:pStyle w:val="a4"/>
              <w:spacing w:line="240" w:lineRule="auto"/>
              <w:ind w:left="131" w:firstLine="0"/>
              <w:rPr>
                <w:sz w:val="28"/>
                <w:szCs w:val="28"/>
                <w:lang w:val="en-GB"/>
              </w:rPr>
            </w:pPr>
            <w:r w:rsidRPr="00A640FC">
              <w:rPr>
                <w:rStyle w:val="a3"/>
                <w:b/>
                <w:bCs/>
                <w:sz w:val="28"/>
                <w:szCs w:val="28"/>
                <w:lang w:val="en-GB"/>
              </w:rPr>
              <w:t>Discrimination</w:t>
            </w:r>
          </w:p>
        </w:tc>
        <w:tc>
          <w:tcPr>
            <w:tcW w:w="7315" w:type="dxa"/>
            <w:tcBorders>
              <w:top w:val="single" w:sz="4" w:space="0" w:color="auto"/>
              <w:left w:val="single" w:sz="4" w:space="0" w:color="auto"/>
              <w:right w:val="single" w:sz="4" w:space="0" w:color="auto"/>
            </w:tcBorders>
            <w:shd w:val="clear" w:color="auto" w:fill="auto"/>
            <w:vAlign w:val="center"/>
          </w:tcPr>
          <w:p w:rsidR="00365CA5" w:rsidRPr="00A640FC" w:rsidRDefault="005A0741" w:rsidP="005A0741">
            <w:pPr>
              <w:pStyle w:val="a4"/>
              <w:ind w:left="87" w:right="114" w:firstLine="0"/>
              <w:jc w:val="both"/>
              <w:rPr>
                <w:sz w:val="28"/>
                <w:szCs w:val="28"/>
                <w:lang w:val="en-GB"/>
              </w:rPr>
            </w:pPr>
            <w:r w:rsidRPr="00A640FC">
              <w:rPr>
                <w:rStyle w:val="a3"/>
                <w:sz w:val="28"/>
                <w:szCs w:val="28"/>
                <w:lang w:val="en-GB"/>
              </w:rPr>
              <w:t xml:space="preserve">Any distinction, exclusion or preference made on the basis of race, colour, sex, religion, political opinion, national extraction or social origin, which has the effect of nullifying or impairing equality of opportunity or treatment in employment or occupation </w:t>
            </w:r>
            <w:r w:rsidR="007A7818" w:rsidRPr="00A640FC">
              <w:rPr>
                <w:rStyle w:val="a3"/>
                <w:sz w:val="28"/>
                <w:szCs w:val="28"/>
                <w:lang w:val="en-GB"/>
              </w:rPr>
              <w:t>(</w:t>
            </w:r>
            <w:r w:rsidRPr="00A640FC">
              <w:rPr>
                <w:rStyle w:val="a3"/>
                <w:sz w:val="28"/>
                <w:szCs w:val="28"/>
                <w:lang w:val="en-GB"/>
              </w:rPr>
              <w:t>Article 1(1) of the Discrimination (Employment and Occupation) Convention, 1958 (No. 111) (Geneva, 25 June 1958)</w:t>
            </w:r>
            <w:r w:rsidR="007A7818" w:rsidRPr="00A640FC">
              <w:rPr>
                <w:rStyle w:val="a3"/>
                <w:sz w:val="28"/>
                <w:szCs w:val="28"/>
                <w:lang w:val="en-GB"/>
              </w:rPr>
              <w:t>)</w:t>
            </w:r>
            <w:r w:rsidR="006444B0" w:rsidRPr="00A640FC">
              <w:rPr>
                <w:rStyle w:val="a3"/>
                <w:sz w:val="28"/>
                <w:szCs w:val="28"/>
                <w:lang w:val="en-GB"/>
              </w:rPr>
              <w:t>.</w:t>
            </w:r>
          </w:p>
        </w:tc>
      </w:tr>
      <w:tr w:rsidR="00365CA5" w:rsidRPr="00A640FC" w:rsidTr="006444B0">
        <w:tblPrEx>
          <w:tblCellMar>
            <w:top w:w="0" w:type="dxa"/>
            <w:bottom w:w="0" w:type="dxa"/>
          </w:tblCellMar>
        </w:tblPrEx>
        <w:trPr>
          <w:trHeight w:hRule="exact" w:val="4386"/>
          <w:jc w:val="center"/>
        </w:trPr>
        <w:tc>
          <w:tcPr>
            <w:tcW w:w="2729" w:type="dxa"/>
            <w:tcBorders>
              <w:top w:val="single" w:sz="4" w:space="0" w:color="auto"/>
              <w:left w:val="single" w:sz="4" w:space="0" w:color="auto"/>
              <w:bottom w:val="single" w:sz="4" w:space="0" w:color="auto"/>
            </w:tcBorders>
            <w:shd w:val="clear" w:color="auto" w:fill="auto"/>
            <w:vAlign w:val="center"/>
          </w:tcPr>
          <w:p w:rsidR="00365CA5" w:rsidRPr="00A640FC" w:rsidRDefault="005A0741" w:rsidP="006444B0">
            <w:pPr>
              <w:pStyle w:val="a4"/>
              <w:ind w:left="131" w:firstLine="0"/>
              <w:rPr>
                <w:sz w:val="28"/>
                <w:szCs w:val="28"/>
                <w:lang w:val="en-GB"/>
              </w:rPr>
            </w:pPr>
            <w:r w:rsidRPr="00A640FC">
              <w:rPr>
                <w:rStyle w:val="a3"/>
                <w:b/>
                <w:bCs/>
                <w:sz w:val="28"/>
                <w:szCs w:val="28"/>
                <w:lang w:val="en-GB"/>
              </w:rPr>
              <w:t>Stakeholders</w:t>
            </w: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rsidR="00365CA5" w:rsidRPr="00A640FC" w:rsidRDefault="005A0741" w:rsidP="000D39AC">
            <w:pPr>
              <w:pStyle w:val="a4"/>
              <w:ind w:left="87" w:right="114" w:firstLine="0"/>
              <w:jc w:val="both"/>
              <w:rPr>
                <w:sz w:val="28"/>
                <w:szCs w:val="28"/>
                <w:lang w:val="en-GB"/>
              </w:rPr>
            </w:pPr>
            <w:r w:rsidRPr="00A640FC">
              <w:rPr>
                <w:rStyle w:val="a3"/>
                <w:sz w:val="28"/>
                <w:szCs w:val="28"/>
                <w:lang w:val="en-GB"/>
              </w:rPr>
              <w:t>individuals, legal entities, groups of individuals or legal entities that influence or may be influenced by the activities of KMG, its products or services and related actions, by virtue of the legislation of the Republic of Kazakhstan, concluded agreements (contracts, agreements) or indirectly (mediatedly)</w:t>
            </w:r>
            <w:r w:rsidR="007A7818" w:rsidRPr="00A640FC">
              <w:rPr>
                <w:rStyle w:val="a3"/>
                <w:sz w:val="28"/>
                <w:szCs w:val="28"/>
                <w:lang w:val="en-GB"/>
              </w:rPr>
              <w:t xml:space="preserve">. </w:t>
            </w:r>
            <w:r w:rsidR="006444B0" w:rsidRPr="00A640FC">
              <w:rPr>
                <w:rStyle w:val="a3"/>
                <w:sz w:val="28"/>
                <w:szCs w:val="28"/>
                <w:lang w:val="en-GB"/>
              </w:rPr>
              <w:t xml:space="preserve">This definition does not apply to all individuals who may be familiar with KMG or express opinions about it. The main representatives of stakeholders include shareholders, employees, customers, suppliers, government authorities, subsidiaries and </w:t>
            </w:r>
            <w:r w:rsidR="006444B0" w:rsidRPr="00A640FC">
              <w:rPr>
                <w:rStyle w:val="a5"/>
                <w:sz w:val="28"/>
                <w:szCs w:val="28"/>
                <w:lang w:val="en-GB"/>
              </w:rPr>
              <w:t>affiliates</w:t>
            </w:r>
            <w:r w:rsidR="006444B0" w:rsidRPr="00A640FC">
              <w:rPr>
                <w:rStyle w:val="a3"/>
                <w:sz w:val="28"/>
                <w:szCs w:val="28"/>
                <w:lang w:val="en-GB"/>
              </w:rPr>
              <w:t xml:space="preserve">, bondholders, creditors, investors, public organizations, and residents of the regions where KMG and its subsidiaries and </w:t>
            </w:r>
            <w:r w:rsidR="006444B0" w:rsidRPr="00A640FC">
              <w:rPr>
                <w:rStyle w:val="a5"/>
                <w:sz w:val="28"/>
                <w:szCs w:val="28"/>
                <w:lang w:val="en-GB"/>
              </w:rPr>
              <w:t>affiliates</w:t>
            </w:r>
            <w:r w:rsidR="006444B0" w:rsidRPr="00A640FC">
              <w:rPr>
                <w:rStyle w:val="a3"/>
                <w:sz w:val="28"/>
                <w:szCs w:val="28"/>
                <w:lang w:val="en-GB"/>
              </w:rPr>
              <w:t xml:space="preserve"> operate.</w:t>
            </w:r>
          </w:p>
        </w:tc>
      </w:tr>
      <w:tr w:rsidR="006444B0" w:rsidRPr="00A640FC" w:rsidTr="006444B0">
        <w:tblPrEx>
          <w:tblCellMar>
            <w:top w:w="0" w:type="dxa"/>
            <w:bottom w:w="0" w:type="dxa"/>
          </w:tblCellMar>
        </w:tblPrEx>
        <w:trPr>
          <w:trHeight w:hRule="exact" w:val="847"/>
          <w:jc w:val="center"/>
        </w:trPr>
        <w:tc>
          <w:tcPr>
            <w:tcW w:w="2729" w:type="dxa"/>
            <w:tcBorders>
              <w:top w:val="single" w:sz="4" w:space="0" w:color="auto"/>
              <w:left w:val="single" w:sz="4" w:space="0" w:color="auto"/>
              <w:bottom w:val="single" w:sz="4" w:space="0" w:color="auto"/>
            </w:tcBorders>
            <w:shd w:val="clear" w:color="auto" w:fill="auto"/>
            <w:vAlign w:val="center"/>
          </w:tcPr>
          <w:p w:rsidR="006444B0" w:rsidRPr="00A640FC" w:rsidRDefault="006444B0" w:rsidP="006444B0">
            <w:pPr>
              <w:pStyle w:val="a4"/>
              <w:spacing w:line="240" w:lineRule="auto"/>
              <w:ind w:left="131" w:firstLine="0"/>
              <w:rPr>
                <w:sz w:val="28"/>
                <w:szCs w:val="28"/>
                <w:lang w:val="en-GB"/>
              </w:rPr>
            </w:pPr>
            <w:r w:rsidRPr="00A640FC">
              <w:rPr>
                <w:rStyle w:val="a3"/>
                <w:b/>
                <w:bCs/>
                <w:sz w:val="28"/>
                <w:szCs w:val="28"/>
                <w:lang w:val="en-GB"/>
              </w:rPr>
              <w:t>S&amp;A</w:t>
            </w: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rsidR="006444B0" w:rsidRPr="00A640FC" w:rsidRDefault="006444B0" w:rsidP="006444B0">
            <w:pPr>
              <w:pStyle w:val="a4"/>
              <w:spacing w:line="257" w:lineRule="auto"/>
              <w:ind w:firstLine="0"/>
              <w:jc w:val="both"/>
              <w:rPr>
                <w:sz w:val="28"/>
                <w:szCs w:val="28"/>
                <w:lang w:val="en-GB"/>
              </w:rPr>
            </w:pPr>
            <w:r w:rsidRPr="00A640FC">
              <w:rPr>
                <w:rStyle w:val="a3"/>
                <w:sz w:val="28"/>
                <w:szCs w:val="28"/>
                <w:lang w:val="en-GB"/>
              </w:rPr>
              <w:t xml:space="preserve">subsidiaries and </w:t>
            </w:r>
            <w:r w:rsidRPr="00A640FC">
              <w:rPr>
                <w:rStyle w:val="a5"/>
                <w:sz w:val="28"/>
                <w:szCs w:val="28"/>
                <w:lang w:val="en-GB"/>
              </w:rPr>
              <w:t>affiliates</w:t>
            </w:r>
            <w:r w:rsidRPr="00A640FC">
              <w:rPr>
                <w:rStyle w:val="a3"/>
                <w:sz w:val="28"/>
                <w:szCs w:val="28"/>
                <w:lang w:val="en-GB"/>
              </w:rPr>
              <w:t>, including jointly controlled entities and joint ventures of KMG</w:t>
            </w:r>
          </w:p>
        </w:tc>
      </w:tr>
      <w:tr w:rsidR="006444B0" w:rsidRPr="00A640FC" w:rsidTr="006444B0">
        <w:tblPrEx>
          <w:tblCellMar>
            <w:top w:w="0" w:type="dxa"/>
            <w:bottom w:w="0" w:type="dxa"/>
          </w:tblCellMar>
        </w:tblPrEx>
        <w:trPr>
          <w:trHeight w:hRule="exact" w:val="576"/>
          <w:jc w:val="center"/>
        </w:trPr>
        <w:tc>
          <w:tcPr>
            <w:tcW w:w="2729" w:type="dxa"/>
            <w:tcBorders>
              <w:top w:val="single" w:sz="4" w:space="0" w:color="auto"/>
              <w:left w:val="single" w:sz="4" w:space="0" w:color="auto"/>
              <w:bottom w:val="single" w:sz="4" w:space="0" w:color="auto"/>
            </w:tcBorders>
            <w:shd w:val="clear" w:color="auto" w:fill="auto"/>
            <w:vAlign w:val="center"/>
          </w:tcPr>
          <w:p w:rsidR="006444B0" w:rsidRPr="00A640FC" w:rsidRDefault="006444B0" w:rsidP="006444B0">
            <w:pPr>
              <w:pStyle w:val="a4"/>
              <w:spacing w:line="240" w:lineRule="auto"/>
              <w:ind w:left="131" w:firstLine="0"/>
              <w:rPr>
                <w:sz w:val="28"/>
                <w:szCs w:val="28"/>
                <w:lang w:val="en-GB"/>
              </w:rPr>
            </w:pPr>
            <w:r w:rsidRPr="00A640FC">
              <w:rPr>
                <w:rStyle w:val="a3"/>
                <w:b/>
                <w:bCs/>
                <w:sz w:val="28"/>
                <w:szCs w:val="28"/>
                <w:lang w:val="en-GB"/>
              </w:rPr>
              <w:t>KMG</w:t>
            </w: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rsidR="006444B0" w:rsidRPr="00A640FC" w:rsidRDefault="006444B0" w:rsidP="006444B0">
            <w:pPr>
              <w:pStyle w:val="a4"/>
              <w:spacing w:line="240" w:lineRule="auto"/>
              <w:ind w:firstLine="0"/>
              <w:jc w:val="both"/>
              <w:rPr>
                <w:sz w:val="28"/>
                <w:szCs w:val="28"/>
                <w:lang w:val="en-GB"/>
              </w:rPr>
            </w:pPr>
            <w:r w:rsidRPr="00A640FC">
              <w:rPr>
                <w:sz w:val="28"/>
                <w:szCs w:val="28"/>
                <w:lang w:val="en-GB"/>
              </w:rPr>
              <w:t>KazMunayGas NC JSC</w:t>
            </w:r>
          </w:p>
        </w:tc>
      </w:tr>
    </w:tbl>
    <w:p w:rsidR="00365CA5" w:rsidRPr="00A640FC" w:rsidRDefault="007A7818">
      <w:pPr>
        <w:spacing w:line="1" w:lineRule="exact"/>
        <w:rPr>
          <w:rFonts w:ascii="Times New Roman" w:hAnsi="Times New Roman" w:cs="Times New Roman"/>
          <w:sz w:val="28"/>
          <w:szCs w:val="28"/>
          <w:lang w:val="en-GB"/>
        </w:rPr>
      </w:pPr>
      <w:r w:rsidRPr="00A640FC">
        <w:rPr>
          <w:rFonts w:ascii="Times New Roman" w:hAnsi="Times New Roman" w:cs="Times New Roman"/>
          <w:sz w:val="28"/>
          <w:szCs w:val="28"/>
          <w:lang w:val="en-GB"/>
        </w:rPr>
        <w:br w:type="page"/>
      </w:r>
    </w:p>
    <w:p w:rsidR="00365CA5" w:rsidRPr="00A640FC" w:rsidRDefault="00365CA5">
      <w:pPr>
        <w:spacing w:after="299" w:line="1" w:lineRule="exact"/>
        <w:rPr>
          <w:rFonts w:ascii="Times New Roman" w:hAnsi="Times New Roman" w:cs="Times New Roman"/>
          <w:sz w:val="28"/>
          <w:szCs w:val="28"/>
          <w:lang w:val="en-GB"/>
        </w:rPr>
      </w:pPr>
    </w:p>
    <w:p w:rsidR="00365CA5" w:rsidRPr="00A640FC" w:rsidRDefault="00365CA5">
      <w:pPr>
        <w:spacing w:line="1" w:lineRule="exact"/>
        <w:rPr>
          <w:rFonts w:ascii="Times New Roman" w:hAnsi="Times New Roman" w:cs="Times New Roman"/>
          <w:sz w:val="28"/>
          <w:szCs w:val="28"/>
          <w:lang w:val="en-GB"/>
        </w:rPr>
      </w:pPr>
    </w:p>
    <w:tbl>
      <w:tblPr>
        <w:tblOverlap w:val="never"/>
        <w:tblW w:w="10051" w:type="dxa"/>
        <w:jc w:val="center"/>
        <w:tblLayout w:type="fixed"/>
        <w:tblCellMar>
          <w:left w:w="10" w:type="dxa"/>
          <w:right w:w="10" w:type="dxa"/>
        </w:tblCellMar>
        <w:tblLook w:val="0000" w:firstRow="0" w:lastRow="0" w:firstColumn="0" w:lastColumn="0" w:noHBand="0" w:noVBand="0"/>
      </w:tblPr>
      <w:tblGrid>
        <w:gridCol w:w="2729"/>
        <w:gridCol w:w="7322"/>
      </w:tblGrid>
      <w:tr w:rsidR="00365CA5" w:rsidRPr="00A640FC" w:rsidTr="006444B0">
        <w:tblPrEx>
          <w:tblCellMar>
            <w:top w:w="0" w:type="dxa"/>
            <w:bottom w:w="0" w:type="dxa"/>
          </w:tblCellMar>
        </w:tblPrEx>
        <w:trPr>
          <w:trHeight w:hRule="exact" w:val="1944"/>
          <w:jc w:val="center"/>
        </w:trPr>
        <w:tc>
          <w:tcPr>
            <w:tcW w:w="2729" w:type="dxa"/>
            <w:tcBorders>
              <w:top w:val="single" w:sz="4" w:space="0" w:color="auto"/>
              <w:left w:val="single" w:sz="4" w:space="0" w:color="auto"/>
            </w:tcBorders>
            <w:shd w:val="clear" w:color="auto" w:fill="auto"/>
            <w:vAlign w:val="center"/>
          </w:tcPr>
          <w:p w:rsidR="00365CA5" w:rsidRPr="00A640FC" w:rsidRDefault="00390C6C" w:rsidP="006444B0">
            <w:pPr>
              <w:pStyle w:val="a4"/>
              <w:spacing w:line="240" w:lineRule="auto"/>
              <w:ind w:left="131" w:firstLine="0"/>
              <w:rPr>
                <w:sz w:val="28"/>
                <w:szCs w:val="28"/>
                <w:lang w:val="en-GB"/>
              </w:rPr>
            </w:pPr>
            <w:r w:rsidRPr="00A640FC">
              <w:rPr>
                <w:rStyle w:val="1"/>
                <w:sz w:val="28"/>
                <w:szCs w:val="28"/>
                <w:lang w:val="en-GB"/>
              </w:rPr>
              <w:t>Inclusion</w:t>
            </w:r>
          </w:p>
        </w:tc>
        <w:tc>
          <w:tcPr>
            <w:tcW w:w="7322" w:type="dxa"/>
            <w:tcBorders>
              <w:top w:val="single" w:sz="4" w:space="0" w:color="auto"/>
              <w:left w:val="single" w:sz="4" w:space="0" w:color="auto"/>
              <w:right w:val="single" w:sz="4" w:space="0" w:color="auto"/>
            </w:tcBorders>
            <w:shd w:val="clear" w:color="auto" w:fill="auto"/>
            <w:vAlign w:val="center"/>
          </w:tcPr>
          <w:p w:rsidR="00365CA5" w:rsidRPr="00A640FC" w:rsidRDefault="006444B0" w:rsidP="006444B0">
            <w:pPr>
              <w:pStyle w:val="a4"/>
              <w:ind w:left="87" w:right="125" w:firstLine="0"/>
              <w:jc w:val="both"/>
              <w:rPr>
                <w:sz w:val="28"/>
                <w:szCs w:val="28"/>
                <w:lang w:val="en-GB"/>
              </w:rPr>
            </w:pPr>
            <w:r w:rsidRPr="00A640FC">
              <w:rPr>
                <w:rStyle w:val="a3"/>
                <w:sz w:val="28"/>
                <w:szCs w:val="28"/>
                <w:lang w:val="en-GB"/>
              </w:rPr>
              <w:t>creating conditions in which different socio-cultural groups of people and each individual are valued, accepted and respected for their unique skills, experience and development prospects; in which they are provided with equal opportunities to participate in achieving the success of KMG</w:t>
            </w:r>
          </w:p>
        </w:tc>
      </w:tr>
      <w:tr w:rsidR="00365CA5" w:rsidRPr="00A640FC" w:rsidTr="00532ADA">
        <w:tblPrEx>
          <w:tblCellMar>
            <w:top w:w="0" w:type="dxa"/>
            <w:bottom w:w="0" w:type="dxa"/>
          </w:tblCellMar>
        </w:tblPrEx>
        <w:trPr>
          <w:trHeight w:hRule="exact" w:val="2159"/>
          <w:jc w:val="center"/>
        </w:trPr>
        <w:tc>
          <w:tcPr>
            <w:tcW w:w="2729" w:type="dxa"/>
            <w:tcBorders>
              <w:top w:val="single" w:sz="4" w:space="0" w:color="auto"/>
              <w:left w:val="single" w:sz="4" w:space="0" w:color="auto"/>
            </w:tcBorders>
            <w:shd w:val="clear" w:color="auto" w:fill="auto"/>
            <w:vAlign w:val="center"/>
          </w:tcPr>
          <w:p w:rsidR="00365CA5" w:rsidRPr="00A640FC" w:rsidRDefault="006444B0" w:rsidP="006444B0">
            <w:pPr>
              <w:pStyle w:val="a4"/>
              <w:spacing w:line="240" w:lineRule="auto"/>
              <w:ind w:left="131" w:firstLine="0"/>
              <w:rPr>
                <w:sz w:val="28"/>
                <w:szCs w:val="28"/>
                <w:lang w:val="en-GB"/>
              </w:rPr>
            </w:pPr>
            <w:r w:rsidRPr="00A640FC">
              <w:rPr>
                <w:rStyle w:val="a3"/>
                <w:b/>
                <w:bCs/>
                <w:sz w:val="28"/>
                <w:szCs w:val="28"/>
                <w:lang w:val="en-GB"/>
              </w:rPr>
              <w:t>Kandas</w:t>
            </w:r>
          </w:p>
        </w:tc>
        <w:tc>
          <w:tcPr>
            <w:tcW w:w="7322" w:type="dxa"/>
            <w:tcBorders>
              <w:top w:val="single" w:sz="4" w:space="0" w:color="auto"/>
              <w:left w:val="single" w:sz="4" w:space="0" w:color="auto"/>
              <w:right w:val="single" w:sz="4" w:space="0" w:color="auto"/>
            </w:tcBorders>
            <w:shd w:val="clear" w:color="auto" w:fill="auto"/>
            <w:vAlign w:val="center"/>
          </w:tcPr>
          <w:p w:rsidR="00365CA5" w:rsidRPr="00A640FC" w:rsidRDefault="00532ADA" w:rsidP="00532ADA">
            <w:pPr>
              <w:pStyle w:val="a4"/>
              <w:ind w:left="87" w:right="125" w:firstLine="0"/>
              <w:jc w:val="both"/>
              <w:rPr>
                <w:sz w:val="28"/>
                <w:szCs w:val="28"/>
                <w:lang w:val="en-GB"/>
              </w:rPr>
            </w:pPr>
            <w:r w:rsidRPr="00A640FC">
              <w:rPr>
                <w:rStyle w:val="a3"/>
                <w:sz w:val="28"/>
                <w:szCs w:val="28"/>
                <w:lang w:val="en-GB"/>
              </w:rPr>
              <w:t>an individual belonging to a special population group, who is an ethnic Kazakh and/or members of their family of Kazakh nationality, who has not previously held citizenship of the Republic of Kazakhstan, has arrived in the historical homeland, and has obtained the relevant status under the legislation of the Republic of Kazakhstan.</w:t>
            </w:r>
          </w:p>
        </w:tc>
      </w:tr>
      <w:tr w:rsidR="00365CA5" w:rsidRPr="00A640FC" w:rsidTr="00532ADA">
        <w:tblPrEx>
          <w:tblCellMar>
            <w:top w:w="0" w:type="dxa"/>
            <w:bottom w:w="0" w:type="dxa"/>
          </w:tblCellMar>
        </w:tblPrEx>
        <w:trPr>
          <w:trHeight w:hRule="exact" w:val="2134"/>
          <w:jc w:val="center"/>
        </w:trPr>
        <w:tc>
          <w:tcPr>
            <w:tcW w:w="2729" w:type="dxa"/>
            <w:tcBorders>
              <w:top w:val="single" w:sz="4" w:space="0" w:color="auto"/>
              <w:left w:val="single" w:sz="4" w:space="0" w:color="auto"/>
            </w:tcBorders>
            <w:shd w:val="clear" w:color="auto" w:fill="auto"/>
            <w:vAlign w:val="center"/>
          </w:tcPr>
          <w:p w:rsidR="00365CA5" w:rsidRPr="00A640FC" w:rsidRDefault="00532ADA" w:rsidP="006444B0">
            <w:pPr>
              <w:pStyle w:val="a4"/>
              <w:ind w:left="131" w:firstLine="0"/>
              <w:rPr>
                <w:sz w:val="28"/>
                <w:szCs w:val="28"/>
                <w:lang w:val="en-GB"/>
              </w:rPr>
            </w:pPr>
            <w:r w:rsidRPr="00A640FC">
              <w:rPr>
                <w:rStyle w:val="a3"/>
                <w:b/>
                <w:bCs/>
                <w:sz w:val="28"/>
                <w:szCs w:val="28"/>
                <w:lang w:val="en-GB"/>
              </w:rPr>
              <w:t>Person with disabilities</w:t>
            </w:r>
          </w:p>
        </w:tc>
        <w:tc>
          <w:tcPr>
            <w:tcW w:w="7322" w:type="dxa"/>
            <w:tcBorders>
              <w:top w:val="single" w:sz="4" w:space="0" w:color="auto"/>
              <w:left w:val="single" w:sz="4" w:space="0" w:color="auto"/>
              <w:right w:val="single" w:sz="4" w:space="0" w:color="auto"/>
            </w:tcBorders>
            <w:shd w:val="clear" w:color="auto" w:fill="auto"/>
            <w:vAlign w:val="center"/>
          </w:tcPr>
          <w:p w:rsidR="00365CA5" w:rsidRPr="00A640FC" w:rsidRDefault="00532ADA" w:rsidP="006444B0">
            <w:pPr>
              <w:pStyle w:val="a4"/>
              <w:ind w:left="87" w:right="125" w:firstLine="0"/>
              <w:jc w:val="both"/>
              <w:rPr>
                <w:sz w:val="28"/>
                <w:szCs w:val="28"/>
                <w:lang w:val="en-GB"/>
              </w:rPr>
            </w:pPr>
            <w:r w:rsidRPr="00A640FC">
              <w:rPr>
                <w:rStyle w:val="a3"/>
                <w:sz w:val="28"/>
                <w:szCs w:val="28"/>
                <w:lang w:val="en-GB"/>
              </w:rPr>
              <w:t>a person belonging to a special group of the population and having a health disorder with a persistent impairment of bodily functions caused by diseases, injuries (wounds, trauma, contusions), their consequences, defects, which leads to a limitation of life activities and the need for his/her social protection</w:t>
            </w:r>
          </w:p>
        </w:tc>
      </w:tr>
      <w:tr w:rsidR="00365CA5" w:rsidRPr="00A640FC" w:rsidTr="00532ADA">
        <w:tblPrEx>
          <w:tblCellMar>
            <w:top w:w="0" w:type="dxa"/>
            <w:bottom w:w="0" w:type="dxa"/>
          </w:tblCellMar>
        </w:tblPrEx>
        <w:trPr>
          <w:trHeight w:hRule="exact" w:val="1412"/>
          <w:jc w:val="center"/>
        </w:trPr>
        <w:tc>
          <w:tcPr>
            <w:tcW w:w="2729" w:type="dxa"/>
            <w:tcBorders>
              <w:top w:val="single" w:sz="4" w:space="0" w:color="auto"/>
              <w:left w:val="single" w:sz="4" w:space="0" w:color="auto"/>
            </w:tcBorders>
            <w:shd w:val="clear" w:color="auto" w:fill="auto"/>
            <w:vAlign w:val="center"/>
          </w:tcPr>
          <w:p w:rsidR="00365CA5" w:rsidRPr="00A640FC" w:rsidRDefault="00532ADA" w:rsidP="00532ADA">
            <w:pPr>
              <w:pStyle w:val="a4"/>
              <w:spacing w:line="240" w:lineRule="auto"/>
              <w:ind w:left="131" w:firstLine="0"/>
              <w:rPr>
                <w:sz w:val="28"/>
                <w:szCs w:val="28"/>
                <w:lang w:val="en-GB"/>
              </w:rPr>
            </w:pPr>
            <w:r w:rsidRPr="00A640FC">
              <w:rPr>
                <w:rStyle w:val="a3"/>
                <w:b/>
                <w:bCs/>
                <w:sz w:val="28"/>
                <w:szCs w:val="28"/>
                <w:lang w:val="en-GB"/>
              </w:rPr>
              <w:t>Migrant</w:t>
            </w:r>
          </w:p>
        </w:tc>
        <w:tc>
          <w:tcPr>
            <w:tcW w:w="7322" w:type="dxa"/>
            <w:tcBorders>
              <w:top w:val="single" w:sz="4" w:space="0" w:color="auto"/>
              <w:left w:val="single" w:sz="4" w:space="0" w:color="auto"/>
              <w:right w:val="single" w:sz="4" w:space="0" w:color="auto"/>
            </w:tcBorders>
            <w:shd w:val="clear" w:color="auto" w:fill="auto"/>
            <w:vAlign w:val="center"/>
          </w:tcPr>
          <w:p w:rsidR="00365CA5" w:rsidRPr="00A640FC" w:rsidRDefault="00532ADA" w:rsidP="00532ADA">
            <w:pPr>
              <w:pStyle w:val="a4"/>
              <w:ind w:left="87" w:right="125" w:firstLine="0"/>
              <w:jc w:val="both"/>
              <w:rPr>
                <w:sz w:val="28"/>
                <w:szCs w:val="28"/>
                <w:lang w:val="en-GB"/>
              </w:rPr>
            </w:pPr>
            <w:r w:rsidRPr="00A640FC">
              <w:rPr>
                <w:rStyle w:val="a3"/>
                <w:sz w:val="28"/>
                <w:szCs w:val="28"/>
                <w:lang w:val="en-GB"/>
              </w:rPr>
              <w:t>An individual belonging to a special population group, who has entered the Republic of Kazakhstan and exited the Republic of Kazakhstan, as well as those relocating within the Republic of Kazakhstan, regardless of the reasons and duration.</w:t>
            </w:r>
          </w:p>
        </w:tc>
      </w:tr>
      <w:tr w:rsidR="00365CA5" w:rsidRPr="00A640FC" w:rsidTr="00532ADA">
        <w:tblPrEx>
          <w:tblCellMar>
            <w:top w:w="0" w:type="dxa"/>
            <w:bottom w:w="0" w:type="dxa"/>
          </w:tblCellMar>
        </w:tblPrEx>
        <w:trPr>
          <w:trHeight w:hRule="exact" w:val="1419"/>
          <w:jc w:val="center"/>
        </w:trPr>
        <w:tc>
          <w:tcPr>
            <w:tcW w:w="2729" w:type="dxa"/>
            <w:tcBorders>
              <w:top w:val="single" w:sz="4" w:space="0" w:color="auto"/>
              <w:left w:val="single" w:sz="4" w:space="0" w:color="auto"/>
              <w:bottom w:val="single" w:sz="4" w:space="0" w:color="auto"/>
            </w:tcBorders>
            <w:shd w:val="clear" w:color="auto" w:fill="auto"/>
            <w:vAlign w:val="center"/>
          </w:tcPr>
          <w:p w:rsidR="00365CA5" w:rsidRPr="00A640FC" w:rsidRDefault="00532ADA" w:rsidP="00532ADA">
            <w:pPr>
              <w:pStyle w:val="a4"/>
              <w:spacing w:line="240" w:lineRule="auto"/>
              <w:ind w:left="131" w:firstLine="0"/>
              <w:rPr>
                <w:sz w:val="28"/>
                <w:szCs w:val="28"/>
                <w:lang w:val="en-GB"/>
              </w:rPr>
            </w:pPr>
            <w:r w:rsidRPr="00A640FC">
              <w:rPr>
                <w:rStyle w:val="a3"/>
                <w:b/>
                <w:bCs/>
                <w:sz w:val="28"/>
                <w:szCs w:val="28"/>
                <w:lang w:val="en-GB"/>
              </w:rPr>
              <w:t>Diversity</w:t>
            </w:r>
          </w:p>
        </w:tc>
        <w:tc>
          <w:tcPr>
            <w:tcW w:w="7322" w:type="dxa"/>
            <w:tcBorders>
              <w:top w:val="single" w:sz="4" w:space="0" w:color="auto"/>
              <w:left w:val="single" w:sz="4" w:space="0" w:color="auto"/>
              <w:bottom w:val="single" w:sz="4" w:space="0" w:color="auto"/>
              <w:right w:val="single" w:sz="4" w:space="0" w:color="auto"/>
            </w:tcBorders>
            <w:shd w:val="clear" w:color="auto" w:fill="auto"/>
            <w:vAlign w:val="center"/>
          </w:tcPr>
          <w:p w:rsidR="00365CA5" w:rsidRPr="00A640FC" w:rsidRDefault="00532ADA" w:rsidP="00532ADA">
            <w:pPr>
              <w:pStyle w:val="a4"/>
              <w:ind w:left="87" w:right="125" w:firstLine="0"/>
              <w:jc w:val="both"/>
              <w:rPr>
                <w:sz w:val="28"/>
                <w:szCs w:val="28"/>
                <w:lang w:val="en-GB"/>
              </w:rPr>
            </w:pPr>
            <w:r w:rsidRPr="00A640FC">
              <w:rPr>
                <w:rStyle w:val="a3"/>
                <w:sz w:val="28"/>
                <w:szCs w:val="28"/>
                <w:lang w:val="en-GB"/>
              </w:rPr>
              <w:t>empowerment of people by respecting and recognizing the value of differences among them based on age, gender, ethnicity, religion, disability, education, nationality, ability, social origin and other characteristics</w:t>
            </w:r>
          </w:p>
        </w:tc>
      </w:tr>
      <w:tr w:rsidR="00365CA5" w:rsidRPr="00A640FC" w:rsidTr="00532ADA">
        <w:tblPrEx>
          <w:tblCellMar>
            <w:top w:w="0" w:type="dxa"/>
            <w:bottom w:w="0" w:type="dxa"/>
          </w:tblCellMar>
        </w:tblPrEx>
        <w:trPr>
          <w:trHeight w:hRule="exact" w:val="1141"/>
          <w:jc w:val="center"/>
        </w:trPr>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rsidR="00365CA5" w:rsidRPr="00A640FC" w:rsidRDefault="00532ADA" w:rsidP="00532ADA">
            <w:pPr>
              <w:pStyle w:val="a4"/>
              <w:spacing w:line="240" w:lineRule="auto"/>
              <w:ind w:left="131" w:firstLine="0"/>
              <w:rPr>
                <w:sz w:val="28"/>
                <w:szCs w:val="28"/>
                <w:lang w:val="en-GB"/>
              </w:rPr>
            </w:pPr>
            <w:r w:rsidRPr="00A640FC">
              <w:rPr>
                <w:rStyle w:val="a3"/>
                <w:b/>
                <w:bCs/>
                <w:sz w:val="28"/>
                <w:szCs w:val="28"/>
                <w:lang w:val="en-GB"/>
              </w:rPr>
              <w:t>Appeal</w:t>
            </w:r>
          </w:p>
        </w:tc>
        <w:tc>
          <w:tcPr>
            <w:tcW w:w="7322" w:type="dxa"/>
            <w:tcBorders>
              <w:top w:val="single" w:sz="4" w:space="0" w:color="auto"/>
              <w:left w:val="single" w:sz="4" w:space="0" w:color="auto"/>
              <w:bottom w:val="single" w:sz="4" w:space="0" w:color="auto"/>
              <w:right w:val="single" w:sz="4" w:space="0" w:color="auto"/>
            </w:tcBorders>
            <w:shd w:val="clear" w:color="auto" w:fill="auto"/>
            <w:vAlign w:val="center"/>
          </w:tcPr>
          <w:p w:rsidR="00365CA5" w:rsidRPr="00A640FC" w:rsidRDefault="00532ADA" w:rsidP="00532ADA">
            <w:pPr>
              <w:pStyle w:val="a4"/>
              <w:spacing w:line="257" w:lineRule="auto"/>
              <w:ind w:left="87" w:right="125" w:firstLine="0"/>
              <w:jc w:val="both"/>
              <w:rPr>
                <w:sz w:val="28"/>
                <w:szCs w:val="28"/>
                <w:lang w:val="en-GB"/>
              </w:rPr>
            </w:pPr>
            <w:r w:rsidRPr="00A640FC">
              <w:rPr>
                <w:rStyle w:val="a3"/>
                <w:sz w:val="28"/>
                <w:szCs w:val="28"/>
                <w:lang w:val="en-GB"/>
              </w:rPr>
              <w:t>an appeal or complaint sent in written (paper and/or electronic) or oral form, as well as in the form of a video conference or video message</w:t>
            </w:r>
          </w:p>
        </w:tc>
      </w:tr>
    </w:tbl>
    <w:p w:rsidR="00365CA5" w:rsidRPr="00A640FC" w:rsidRDefault="00365CA5">
      <w:pPr>
        <w:spacing w:line="1" w:lineRule="exact"/>
        <w:rPr>
          <w:rFonts w:ascii="Times New Roman" w:hAnsi="Times New Roman" w:cs="Times New Roman"/>
          <w:sz w:val="28"/>
          <w:szCs w:val="28"/>
          <w:lang w:val="en-GB"/>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18"/>
        <w:gridCol w:w="7297"/>
      </w:tblGrid>
      <w:tr w:rsidR="00365CA5" w:rsidRPr="00A640FC" w:rsidTr="00532ADA">
        <w:tblPrEx>
          <w:tblCellMar>
            <w:top w:w="0" w:type="dxa"/>
            <w:bottom w:w="0" w:type="dxa"/>
          </w:tblCellMar>
        </w:tblPrEx>
        <w:trPr>
          <w:trHeight w:hRule="exact" w:val="418"/>
          <w:jc w:val="center"/>
        </w:trPr>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365CA5" w:rsidRPr="00A640FC" w:rsidRDefault="00532ADA" w:rsidP="00532ADA">
            <w:pPr>
              <w:pStyle w:val="a4"/>
              <w:spacing w:line="240" w:lineRule="auto"/>
              <w:ind w:left="131" w:right="164" w:firstLine="0"/>
              <w:rPr>
                <w:sz w:val="28"/>
                <w:szCs w:val="28"/>
                <w:lang w:val="en-GB"/>
              </w:rPr>
            </w:pPr>
            <w:r w:rsidRPr="00A640FC">
              <w:rPr>
                <w:rStyle w:val="a3"/>
                <w:b/>
                <w:bCs/>
                <w:sz w:val="28"/>
                <w:szCs w:val="28"/>
                <w:lang w:val="en-GB"/>
              </w:rPr>
              <w:t>UN</w:t>
            </w:r>
          </w:p>
        </w:tc>
        <w:tc>
          <w:tcPr>
            <w:tcW w:w="7297" w:type="dxa"/>
            <w:tcBorders>
              <w:top w:val="single" w:sz="4" w:space="0" w:color="auto"/>
              <w:left w:val="single" w:sz="4" w:space="0" w:color="auto"/>
              <w:bottom w:val="single" w:sz="4" w:space="0" w:color="auto"/>
              <w:right w:val="single" w:sz="4" w:space="0" w:color="auto"/>
            </w:tcBorders>
            <w:shd w:val="clear" w:color="auto" w:fill="auto"/>
            <w:vAlign w:val="center"/>
          </w:tcPr>
          <w:p w:rsidR="00365CA5" w:rsidRPr="00A640FC" w:rsidRDefault="00532ADA" w:rsidP="00532ADA">
            <w:pPr>
              <w:pStyle w:val="a4"/>
              <w:spacing w:line="240" w:lineRule="auto"/>
              <w:ind w:left="98" w:right="92" w:firstLine="0"/>
              <w:jc w:val="both"/>
              <w:rPr>
                <w:sz w:val="28"/>
                <w:szCs w:val="28"/>
                <w:lang w:val="en-GB"/>
              </w:rPr>
            </w:pPr>
            <w:r w:rsidRPr="00A640FC">
              <w:rPr>
                <w:rStyle w:val="a3"/>
                <w:sz w:val="28"/>
                <w:szCs w:val="28"/>
                <w:lang w:val="en-GB"/>
              </w:rPr>
              <w:t>the United Nations</w:t>
            </w:r>
          </w:p>
        </w:tc>
      </w:tr>
      <w:tr w:rsidR="00365CA5" w:rsidRPr="00A640FC" w:rsidTr="00532ADA">
        <w:tblPrEx>
          <w:tblCellMar>
            <w:top w:w="0" w:type="dxa"/>
            <w:bottom w:w="0" w:type="dxa"/>
          </w:tblCellMar>
        </w:tblPrEx>
        <w:trPr>
          <w:trHeight w:hRule="exact" w:val="1620"/>
          <w:jc w:val="center"/>
        </w:trPr>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365CA5" w:rsidRPr="00A640FC" w:rsidRDefault="00532ADA" w:rsidP="00532ADA">
            <w:pPr>
              <w:pStyle w:val="a4"/>
              <w:spacing w:line="240" w:lineRule="auto"/>
              <w:ind w:left="131" w:right="164" w:firstLine="0"/>
              <w:rPr>
                <w:sz w:val="28"/>
                <w:szCs w:val="28"/>
                <w:lang w:val="en-GB"/>
              </w:rPr>
            </w:pPr>
            <w:r w:rsidRPr="00A640FC">
              <w:rPr>
                <w:rStyle w:val="a3"/>
                <w:b/>
                <w:bCs/>
                <w:sz w:val="28"/>
                <w:szCs w:val="28"/>
                <w:lang w:val="en-GB"/>
              </w:rPr>
              <w:t>Human Rights</w:t>
            </w:r>
          </w:p>
        </w:tc>
        <w:tc>
          <w:tcPr>
            <w:tcW w:w="7297" w:type="dxa"/>
            <w:tcBorders>
              <w:top w:val="single" w:sz="4" w:space="0" w:color="auto"/>
              <w:left w:val="single" w:sz="4" w:space="0" w:color="auto"/>
              <w:bottom w:val="single" w:sz="4" w:space="0" w:color="auto"/>
              <w:right w:val="single" w:sz="4" w:space="0" w:color="auto"/>
            </w:tcBorders>
            <w:shd w:val="clear" w:color="auto" w:fill="auto"/>
            <w:vAlign w:val="center"/>
          </w:tcPr>
          <w:p w:rsidR="00365CA5" w:rsidRPr="00A640FC" w:rsidRDefault="00532ADA" w:rsidP="00532ADA">
            <w:pPr>
              <w:pStyle w:val="a4"/>
              <w:ind w:left="98" w:right="92" w:firstLine="0"/>
              <w:jc w:val="both"/>
              <w:rPr>
                <w:sz w:val="28"/>
                <w:szCs w:val="28"/>
                <w:lang w:val="en-GB"/>
              </w:rPr>
            </w:pPr>
            <w:r w:rsidRPr="00A640FC">
              <w:rPr>
                <w:rStyle w:val="a3"/>
                <w:sz w:val="28"/>
                <w:szCs w:val="28"/>
                <w:lang w:val="en-GB"/>
              </w:rPr>
              <w:t>these are the inalienable rights of all persons, determined by their belonging to the community of human beings, which are based on the recognition of the inherent dignity of the human person, as well as the freedom and equality of all people</w:t>
            </w:r>
          </w:p>
        </w:tc>
      </w:tr>
      <w:tr w:rsidR="00365CA5" w:rsidRPr="00A640FC" w:rsidTr="00390C6C">
        <w:tblPrEx>
          <w:tblCellMar>
            <w:top w:w="0" w:type="dxa"/>
            <w:bottom w:w="0" w:type="dxa"/>
          </w:tblCellMar>
        </w:tblPrEx>
        <w:trPr>
          <w:trHeight w:hRule="exact" w:val="1574"/>
          <w:jc w:val="center"/>
        </w:trPr>
        <w:tc>
          <w:tcPr>
            <w:tcW w:w="2718" w:type="dxa"/>
            <w:tcBorders>
              <w:top w:val="single" w:sz="4" w:space="0" w:color="auto"/>
              <w:left w:val="single" w:sz="4" w:space="0" w:color="auto"/>
              <w:bottom w:val="single" w:sz="4" w:space="0" w:color="auto"/>
            </w:tcBorders>
            <w:shd w:val="clear" w:color="auto" w:fill="auto"/>
            <w:vAlign w:val="center"/>
          </w:tcPr>
          <w:p w:rsidR="00365CA5" w:rsidRPr="00A640FC" w:rsidRDefault="00532ADA" w:rsidP="00532ADA">
            <w:pPr>
              <w:pStyle w:val="a4"/>
              <w:spacing w:line="266" w:lineRule="auto"/>
              <w:ind w:left="131" w:right="164" w:firstLine="0"/>
              <w:rPr>
                <w:sz w:val="28"/>
                <w:szCs w:val="28"/>
                <w:lang w:val="en-GB"/>
              </w:rPr>
            </w:pPr>
            <w:r w:rsidRPr="00A640FC">
              <w:rPr>
                <w:rStyle w:val="a3"/>
                <w:b/>
                <w:bCs/>
                <w:sz w:val="28"/>
                <w:szCs w:val="28"/>
                <w:lang w:val="en-GB"/>
              </w:rPr>
              <w:lastRenderedPageBreak/>
              <w:t>Forced Labour</w:t>
            </w:r>
          </w:p>
        </w:tc>
        <w:tc>
          <w:tcPr>
            <w:tcW w:w="7297" w:type="dxa"/>
            <w:tcBorders>
              <w:top w:val="single" w:sz="4" w:space="0" w:color="auto"/>
              <w:left w:val="single" w:sz="4" w:space="0" w:color="auto"/>
              <w:bottom w:val="single" w:sz="4" w:space="0" w:color="auto"/>
              <w:right w:val="single" w:sz="4" w:space="0" w:color="auto"/>
            </w:tcBorders>
            <w:shd w:val="clear" w:color="auto" w:fill="auto"/>
            <w:vAlign w:val="center"/>
          </w:tcPr>
          <w:p w:rsidR="00365CA5" w:rsidRPr="00A640FC" w:rsidRDefault="00532ADA" w:rsidP="00390C6C">
            <w:pPr>
              <w:pStyle w:val="a4"/>
              <w:ind w:left="98" w:right="92" w:firstLine="0"/>
              <w:jc w:val="both"/>
              <w:rPr>
                <w:sz w:val="28"/>
                <w:szCs w:val="28"/>
                <w:lang w:val="en-GB"/>
              </w:rPr>
            </w:pPr>
            <w:r w:rsidRPr="00A640FC">
              <w:rPr>
                <w:rStyle w:val="a3"/>
                <w:sz w:val="28"/>
                <w:szCs w:val="28"/>
                <w:lang w:val="en-GB"/>
              </w:rPr>
              <w:t xml:space="preserve">all work or service which is exacted from any person under the threat of a penalty and for which the person has not offered himself or herself voluntarily </w:t>
            </w:r>
            <w:r w:rsidR="007A7818" w:rsidRPr="00A640FC">
              <w:rPr>
                <w:rStyle w:val="a3"/>
                <w:sz w:val="28"/>
                <w:szCs w:val="28"/>
                <w:lang w:val="en-GB"/>
              </w:rPr>
              <w:t>(</w:t>
            </w:r>
            <w:r w:rsidR="00390C6C" w:rsidRPr="00A640FC">
              <w:rPr>
                <w:rStyle w:val="a3"/>
                <w:sz w:val="28"/>
                <w:szCs w:val="28"/>
                <w:lang w:val="en-GB"/>
              </w:rPr>
              <w:t xml:space="preserve">Article </w:t>
            </w:r>
            <w:r w:rsidR="00390C6C" w:rsidRPr="00A640FC">
              <w:rPr>
                <w:rStyle w:val="a3"/>
                <w:sz w:val="28"/>
                <w:szCs w:val="28"/>
                <w:lang w:val="en-GB"/>
              </w:rPr>
              <w:t>2</w:t>
            </w:r>
            <w:r w:rsidR="00390C6C" w:rsidRPr="00A640FC">
              <w:rPr>
                <w:rStyle w:val="a3"/>
                <w:sz w:val="28"/>
                <w:szCs w:val="28"/>
                <w:lang w:val="en-GB"/>
              </w:rPr>
              <w:t xml:space="preserve">(1) of the </w:t>
            </w:r>
            <w:r w:rsidR="00390C6C" w:rsidRPr="00A640FC">
              <w:rPr>
                <w:rStyle w:val="a3"/>
                <w:sz w:val="28"/>
                <w:szCs w:val="28"/>
                <w:lang w:val="en-GB"/>
              </w:rPr>
              <w:t xml:space="preserve">ILO Forced Labour Convention (No. 29) </w:t>
            </w:r>
            <w:r w:rsidR="007A7818" w:rsidRPr="00A640FC">
              <w:rPr>
                <w:rStyle w:val="a3"/>
                <w:sz w:val="28"/>
                <w:szCs w:val="28"/>
                <w:lang w:val="en-GB"/>
              </w:rPr>
              <w:t>(</w:t>
            </w:r>
            <w:r w:rsidR="00390C6C" w:rsidRPr="00A640FC">
              <w:rPr>
                <w:rStyle w:val="a3"/>
                <w:sz w:val="28"/>
                <w:szCs w:val="28"/>
                <w:lang w:val="en-GB"/>
              </w:rPr>
              <w:t>Geneva</w:t>
            </w:r>
            <w:r w:rsidR="007A7818" w:rsidRPr="00A640FC">
              <w:rPr>
                <w:rStyle w:val="a3"/>
                <w:sz w:val="28"/>
                <w:szCs w:val="28"/>
                <w:lang w:val="en-GB"/>
              </w:rPr>
              <w:t xml:space="preserve">, 28 </w:t>
            </w:r>
            <w:r w:rsidR="00390C6C" w:rsidRPr="00A640FC">
              <w:rPr>
                <w:rStyle w:val="a3"/>
                <w:sz w:val="28"/>
                <w:szCs w:val="28"/>
                <w:lang w:val="en-GB"/>
              </w:rPr>
              <w:t>June 1930</w:t>
            </w:r>
            <w:r w:rsidR="007A7818" w:rsidRPr="00A640FC">
              <w:rPr>
                <w:rStyle w:val="a3"/>
                <w:sz w:val="28"/>
                <w:szCs w:val="28"/>
                <w:lang w:val="en-GB"/>
              </w:rPr>
              <w:t>)).</w:t>
            </w:r>
          </w:p>
        </w:tc>
      </w:tr>
    </w:tbl>
    <w:p w:rsidR="00365CA5" w:rsidRPr="00A640FC" w:rsidRDefault="00365CA5">
      <w:pPr>
        <w:spacing w:after="319" w:line="1" w:lineRule="exact"/>
        <w:rPr>
          <w:rFonts w:ascii="Times New Roman" w:hAnsi="Times New Roman" w:cs="Times New Roman"/>
          <w:sz w:val="28"/>
          <w:szCs w:val="28"/>
          <w:lang w:val="en-GB"/>
        </w:rPr>
      </w:pPr>
    </w:p>
    <w:p w:rsidR="00365CA5" w:rsidRPr="00A640FC" w:rsidRDefault="00390C6C" w:rsidP="00390C6C">
      <w:pPr>
        <w:pStyle w:val="10"/>
        <w:keepNext/>
        <w:keepLines/>
        <w:numPr>
          <w:ilvl w:val="0"/>
          <w:numId w:val="3"/>
        </w:numPr>
        <w:tabs>
          <w:tab w:val="left" w:pos="373"/>
        </w:tabs>
        <w:spacing w:line="257" w:lineRule="auto"/>
        <w:ind w:firstLine="0"/>
        <w:jc w:val="both"/>
        <w:rPr>
          <w:sz w:val="28"/>
          <w:szCs w:val="28"/>
          <w:lang w:val="en-GB"/>
        </w:rPr>
      </w:pPr>
      <w:r w:rsidRPr="00A640FC">
        <w:rPr>
          <w:rStyle w:val="1"/>
          <w:b/>
          <w:bCs/>
          <w:sz w:val="28"/>
          <w:szCs w:val="28"/>
          <w:lang w:val="en-GB"/>
        </w:rPr>
        <w:t>Respect for Human Rights</w:t>
      </w:r>
    </w:p>
    <w:p w:rsidR="00365CA5" w:rsidRPr="00A640FC" w:rsidRDefault="00390C6C" w:rsidP="00390C6C">
      <w:pPr>
        <w:pStyle w:val="11"/>
        <w:numPr>
          <w:ilvl w:val="1"/>
          <w:numId w:val="3"/>
        </w:numPr>
        <w:tabs>
          <w:tab w:val="left" w:pos="1155"/>
        </w:tabs>
        <w:spacing w:line="257" w:lineRule="auto"/>
        <w:ind w:firstLine="580"/>
        <w:jc w:val="both"/>
        <w:rPr>
          <w:sz w:val="28"/>
          <w:szCs w:val="28"/>
          <w:lang w:val="en-GB"/>
        </w:rPr>
      </w:pPr>
      <w:r w:rsidRPr="00A640FC">
        <w:rPr>
          <w:rStyle w:val="a5"/>
          <w:sz w:val="28"/>
          <w:szCs w:val="28"/>
          <w:lang w:val="en-GB"/>
        </w:rPr>
        <w:t>KMG undertakes the following commitments to respect human rights</w:t>
      </w:r>
      <w:r w:rsidR="007A7818" w:rsidRPr="00A640FC">
        <w:rPr>
          <w:rStyle w:val="a5"/>
          <w:sz w:val="28"/>
          <w:szCs w:val="28"/>
          <w:lang w:val="en-GB"/>
        </w:rPr>
        <w:t>:</w:t>
      </w:r>
    </w:p>
    <w:p w:rsidR="00365CA5" w:rsidRPr="00A640FC" w:rsidRDefault="00390C6C" w:rsidP="00390C6C">
      <w:pPr>
        <w:pStyle w:val="11"/>
        <w:numPr>
          <w:ilvl w:val="2"/>
          <w:numId w:val="3"/>
        </w:numPr>
        <w:tabs>
          <w:tab w:val="left" w:pos="1338"/>
        </w:tabs>
        <w:spacing w:line="257" w:lineRule="auto"/>
        <w:ind w:firstLine="580"/>
        <w:jc w:val="both"/>
        <w:rPr>
          <w:sz w:val="28"/>
          <w:szCs w:val="28"/>
          <w:lang w:val="en-GB"/>
        </w:rPr>
      </w:pPr>
      <w:r w:rsidRPr="00A640FC">
        <w:rPr>
          <w:rStyle w:val="a5"/>
          <w:sz w:val="28"/>
          <w:szCs w:val="28"/>
          <w:lang w:val="en-GB"/>
        </w:rPr>
        <w:t xml:space="preserve">KMG respects the </w:t>
      </w:r>
      <w:r w:rsidR="00A640FC" w:rsidRPr="00A640FC">
        <w:rPr>
          <w:rStyle w:val="a5"/>
          <w:sz w:val="28"/>
          <w:szCs w:val="28"/>
          <w:lang w:val="en-GB"/>
        </w:rPr>
        <w:t>honour</w:t>
      </w:r>
      <w:r w:rsidRPr="00A640FC">
        <w:rPr>
          <w:rStyle w:val="a5"/>
          <w:sz w:val="28"/>
          <w:szCs w:val="28"/>
          <w:lang w:val="en-GB"/>
        </w:rPr>
        <w:t xml:space="preserve"> and dignity of individuals and maintains a working environment free from any manifestations of physical or psychological pressure, harassment, aggression, abuse, or threats in the workplace from colleagues or management</w:t>
      </w:r>
      <w:r w:rsidR="007A7818" w:rsidRPr="00A640FC">
        <w:rPr>
          <w:rStyle w:val="a5"/>
          <w:sz w:val="28"/>
          <w:szCs w:val="28"/>
          <w:lang w:val="en-GB"/>
        </w:rPr>
        <w:t>.</w:t>
      </w:r>
    </w:p>
    <w:p w:rsidR="00365CA5" w:rsidRPr="00A640FC" w:rsidRDefault="00390C6C" w:rsidP="00390C6C">
      <w:pPr>
        <w:pStyle w:val="11"/>
        <w:numPr>
          <w:ilvl w:val="2"/>
          <w:numId w:val="3"/>
        </w:numPr>
        <w:tabs>
          <w:tab w:val="left" w:pos="1338"/>
        </w:tabs>
        <w:spacing w:line="257" w:lineRule="auto"/>
        <w:ind w:firstLine="580"/>
        <w:jc w:val="both"/>
        <w:rPr>
          <w:sz w:val="28"/>
          <w:szCs w:val="28"/>
          <w:lang w:val="en-GB"/>
        </w:rPr>
      </w:pPr>
      <w:r w:rsidRPr="00A640FC">
        <w:rPr>
          <w:rStyle w:val="a5"/>
          <w:sz w:val="28"/>
          <w:szCs w:val="28"/>
          <w:lang w:val="en-GB"/>
        </w:rPr>
        <w:t>KMG recognizes the rights of employees to freedom of assembly and association, freedom of opinion and expression under the legislation of the Republic of Kazakhstan</w:t>
      </w:r>
      <w:r w:rsidR="007A7818" w:rsidRPr="00A640FC">
        <w:rPr>
          <w:rStyle w:val="a5"/>
          <w:sz w:val="28"/>
          <w:szCs w:val="28"/>
          <w:lang w:val="en-GB"/>
        </w:rPr>
        <w:t>.</w:t>
      </w:r>
    </w:p>
    <w:p w:rsidR="00365CA5" w:rsidRPr="00A640FC" w:rsidRDefault="00390C6C" w:rsidP="00390C6C">
      <w:pPr>
        <w:pStyle w:val="11"/>
        <w:numPr>
          <w:ilvl w:val="2"/>
          <w:numId w:val="3"/>
        </w:numPr>
        <w:tabs>
          <w:tab w:val="left" w:pos="1338"/>
        </w:tabs>
        <w:spacing w:line="257" w:lineRule="auto"/>
        <w:ind w:firstLine="580"/>
        <w:jc w:val="both"/>
        <w:rPr>
          <w:sz w:val="28"/>
          <w:szCs w:val="28"/>
          <w:lang w:val="en-GB"/>
        </w:rPr>
      </w:pPr>
      <w:r w:rsidRPr="00A640FC">
        <w:rPr>
          <w:rStyle w:val="a5"/>
          <w:sz w:val="28"/>
          <w:szCs w:val="28"/>
          <w:lang w:val="en-GB"/>
        </w:rPr>
        <w:t>KMG does not tolerate any form of discrimination that leads to negative consequences for people based on their age, gender, ethnicity, religion, disability, nationality, social status or other characteristics</w:t>
      </w:r>
      <w:r w:rsidR="007A7818" w:rsidRPr="00A640FC">
        <w:rPr>
          <w:rStyle w:val="a5"/>
          <w:sz w:val="28"/>
          <w:szCs w:val="28"/>
          <w:lang w:val="en-GB"/>
        </w:rPr>
        <w:t>.</w:t>
      </w:r>
    </w:p>
    <w:p w:rsidR="00365CA5" w:rsidRPr="00A640FC" w:rsidRDefault="00390C6C" w:rsidP="00390C6C">
      <w:pPr>
        <w:pStyle w:val="11"/>
        <w:numPr>
          <w:ilvl w:val="2"/>
          <w:numId w:val="3"/>
        </w:numPr>
        <w:tabs>
          <w:tab w:val="left" w:pos="1338"/>
        </w:tabs>
        <w:spacing w:line="257" w:lineRule="auto"/>
        <w:ind w:firstLine="580"/>
        <w:jc w:val="both"/>
        <w:rPr>
          <w:sz w:val="28"/>
          <w:szCs w:val="28"/>
          <w:lang w:val="en-GB"/>
        </w:rPr>
      </w:pPr>
      <w:r w:rsidRPr="00A640FC">
        <w:rPr>
          <w:rStyle w:val="a5"/>
          <w:sz w:val="28"/>
          <w:szCs w:val="28"/>
          <w:lang w:val="en-GB"/>
        </w:rPr>
        <w:t>KMG strives for socio-cultural diversity among employees at all organizational levels</w:t>
      </w:r>
      <w:r w:rsidR="007A7818" w:rsidRPr="00A640FC">
        <w:rPr>
          <w:rStyle w:val="a5"/>
          <w:sz w:val="28"/>
          <w:szCs w:val="28"/>
          <w:lang w:val="en-GB"/>
        </w:rPr>
        <w:t>.</w:t>
      </w:r>
    </w:p>
    <w:p w:rsidR="00365CA5" w:rsidRPr="00A640FC" w:rsidRDefault="00390C6C" w:rsidP="00390C6C">
      <w:pPr>
        <w:pStyle w:val="11"/>
        <w:numPr>
          <w:ilvl w:val="2"/>
          <w:numId w:val="3"/>
        </w:numPr>
        <w:tabs>
          <w:tab w:val="left" w:pos="1338"/>
        </w:tabs>
        <w:spacing w:line="257" w:lineRule="auto"/>
        <w:ind w:firstLine="580"/>
        <w:jc w:val="both"/>
        <w:rPr>
          <w:sz w:val="28"/>
          <w:szCs w:val="28"/>
          <w:lang w:val="en-GB"/>
        </w:rPr>
      </w:pPr>
      <w:r w:rsidRPr="00A640FC">
        <w:rPr>
          <w:rStyle w:val="a5"/>
          <w:sz w:val="28"/>
          <w:szCs w:val="28"/>
          <w:lang w:val="en-GB"/>
        </w:rPr>
        <w:t>KMG recognizes equal opportunities for women and men, equal pay for equal work</w:t>
      </w:r>
      <w:r w:rsidR="007A7818" w:rsidRPr="00A640FC">
        <w:rPr>
          <w:rStyle w:val="a5"/>
          <w:sz w:val="28"/>
          <w:szCs w:val="28"/>
          <w:lang w:val="en-GB"/>
        </w:rPr>
        <w:t>.</w:t>
      </w:r>
    </w:p>
    <w:p w:rsidR="00365CA5" w:rsidRPr="00A640FC" w:rsidRDefault="00390C6C" w:rsidP="00390C6C">
      <w:pPr>
        <w:pStyle w:val="11"/>
        <w:numPr>
          <w:ilvl w:val="2"/>
          <w:numId w:val="3"/>
        </w:numPr>
        <w:tabs>
          <w:tab w:val="left" w:pos="1338"/>
          <w:tab w:val="left" w:pos="1883"/>
        </w:tabs>
        <w:spacing w:line="257" w:lineRule="auto"/>
        <w:ind w:firstLine="580"/>
        <w:jc w:val="both"/>
        <w:rPr>
          <w:sz w:val="28"/>
          <w:szCs w:val="28"/>
          <w:lang w:val="en-GB"/>
        </w:rPr>
      </w:pPr>
      <w:r w:rsidRPr="00A640FC">
        <w:rPr>
          <w:rStyle w:val="a5"/>
          <w:sz w:val="28"/>
          <w:szCs w:val="28"/>
          <w:lang w:val="en-GB"/>
        </w:rPr>
        <w:t>KMG does not tolerate child labour, forced labour or compulsory labour</w:t>
      </w:r>
      <w:r w:rsidR="007A7818" w:rsidRPr="00A640FC">
        <w:rPr>
          <w:rStyle w:val="a5"/>
          <w:sz w:val="28"/>
          <w:szCs w:val="28"/>
          <w:lang w:val="en-GB"/>
        </w:rPr>
        <w:t>.</w:t>
      </w:r>
    </w:p>
    <w:p w:rsidR="00365CA5" w:rsidRPr="00A640FC" w:rsidRDefault="00390C6C" w:rsidP="00390C6C">
      <w:pPr>
        <w:pStyle w:val="11"/>
        <w:numPr>
          <w:ilvl w:val="2"/>
          <w:numId w:val="3"/>
        </w:numPr>
        <w:tabs>
          <w:tab w:val="left" w:pos="1338"/>
          <w:tab w:val="left" w:pos="1883"/>
        </w:tabs>
        <w:spacing w:line="257" w:lineRule="auto"/>
        <w:ind w:firstLine="580"/>
        <w:jc w:val="both"/>
        <w:rPr>
          <w:sz w:val="28"/>
          <w:szCs w:val="28"/>
          <w:lang w:val="en-GB"/>
        </w:rPr>
      </w:pPr>
      <w:r w:rsidRPr="00A640FC">
        <w:rPr>
          <w:rStyle w:val="a5"/>
          <w:sz w:val="28"/>
          <w:szCs w:val="28"/>
          <w:lang w:val="en-GB"/>
        </w:rPr>
        <w:t>KMG does not tolerate violence in the workplace in any form</w:t>
      </w:r>
      <w:r w:rsidR="007A7818" w:rsidRPr="00A640FC">
        <w:rPr>
          <w:rStyle w:val="a5"/>
          <w:sz w:val="28"/>
          <w:szCs w:val="28"/>
          <w:lang w:val="en-GB"/>
        </w:rPr>
        <w:t>.</w:t>
      </w:r>
    </w:p>
    <w:p w:rsidR="00365CA5" w:rsidRPr="00A640FC" w:rsidRDefault="00390C6C" w:rsidP="00390C6C">
      <w:pPr>
        <w:pStyle w:val="11"/>
        <w:numPr>
          <w:ilvl w:val="2"/>
          <w:numId w:val="3"/>
        </w:numPr>
        <w:tabs>
          <w:tab w:val="left" w:pos="1338"/>
        </w:tabs>
        <w:spacing w:line="257" w:lineRule="auto"/>
        <w:ind w:firstLine="580"/>
        <w:jc w:val="both"/>
        <w:rPr>
          <w:sz w:val="28"/>
          <w:szCs w:val="28"/>
          <w:lang w:val="en-GB"/>
        </w:rPr>
      </w:pPr>
      <w:r w:rsidRPr="00A640FC">
        <w:rPr>
          <w:rStyle w:val="a5"/>
          <w:sz w:val="28"/>
          <w:szCs w:val="28"/>
          <w:lang w:val="en-GB"/>
        </w:rPr>
        <w:t>KMG ensures a safe and healthy working environment in the workplace for all its employees</w:t>
      </w:r>
      <w:r w:rsidR="007A7818" w:rsidRPr="00A640FC">
        <w:rPr>
          <w:rStyle w:val="a5"/>
          <w:sz w:val="28"/>
          <w:szCs w:val="28"/>
          <w:lang w:val="en-GB"/>
        </w:rPr>
        <w:t>.</w:t>
      </w:r>
    </w:p>
    <w:p w:rsidR="00365CA5" w:rsidRPr="00A640FC" w:rsidRDefault="00390C6C" w:rsidP="00390C6C">
      <w:pPr>
        <w:pStyle w:val="11"/>
        <w:numPr>
          <w:ilvl w:val="2"/>
          <w:numId w:val="3"/>
        </w:numPr>
        <w:tabs>
          <w:tab w:val="left" w:pos="1338"/>
        </w:tabs>
        <w:spacing w:line="257" w:lineRule="auto"/>
        <w:ind w:firstLine="580"/>
        <w:jc w:val="both"/>
        <w:rPr>
          <w:sz w:val="28"/>
          <w:szCs w:val="28"/>
          <w:lang w:val="en-GB"/>
        </w:rPr>
      </w:pPr>
      <w:r w:rsidRPr="00A640FC">
        <w:rPr>
          <w:rStyle w:val="a5"/>
          <w:sz w:val="28"/>
          <w:szCs w:val="28"/>
          <w:lang w:val="en-GB"/>
        </w:rPr>
        <w:t>KMG respects the rights, cultural characteristics, customs and values ​​of local communities in the regions of presence</w:t>
      </w:r>
      <w:r w:rsidR="007A7818" w:rsidRPr="00A640FC">
        <w:rPr>
          <w:rStyle w:val="a5"/>
          <w:sz w:val="28"/>
          <w:szCs w:val="28"/>
          <w:lang w:val="en-GB"/>
        </w:rPr>
        <w:t>.</w:t>
      </w:r>
    </w:p>
    <w:p w:rsidR="00365CA5" w:rsidRPr="00A640FC" w:rsidRDefault="00390C6C" w:rsidP="00390C6C">
      <w:pPr>
        <w:pStyle w:val="11"/>
        <w:numPr>
          <w:ilvl w:val="2"/>
          <w:numId w:val="3"/>
        </w:numPr>
        <w:tabs>
          <w:tab w:val="left" w:pos="1475"/>
        </w:tabs>
        <w:spacing w:line="257" w:lineRule="auto"/>
        <w:ind w:firstLine="580"/>
        <w:jc w:val="both"/>
        <w:rPr>
          <w:sz w:val="28"/>
          <w:szCs w:val="28"/>
          <w:lang w:val="en-GB"/>
        </w:rPr>
      </w:pPr>
      <w:r w:rsidRPr="00A640FC">
        <w:rPr>
          <w:rStyle w:val="a5"/>
          <w:sz w:val="28"/>
          <w:szCs w:val="28"/>
          <w:lang w:val="en-GB"/>
        </w:rPr>
        <w:t>KMG recognizes the importance of its role in the regions where it operates and strives to promote their sustainable development. KMG adheres to the generally recognized principles of social and environmental responsibility</w:t>
      </w:r>
      <w:r w:rsidR="007A7818" w:rsidRPr="00A640FC">
        <w:rPr>
          <w:rStyle w:val="a5"/>
          <w:sz w:val="28"/>
          <w:szCs w:val="28"/>
          <w:lang w:val="en-GB"/>
        </w:rPr>
        <w:t>.</w:t>
      </w:r>
    </w:p>
    <w:p w:rsidR="00365CA5" w:rsidRPr="00A640FC" w:rsidRDefault="00390C6C" w:rsidP="00390C6C">
      <w:pPr>
        <w:pStyle w:val="11"/>
        <w:spacing w:line="257" w:lineRule="auto"/>
        <w:ind w:firstLine="580"/>
        <w:jc w:val="both"/>
        <w:rPr>
          <w:sz w:val="28"/>
          <w:szCs w:val="28"/>
          <w:lang w:val="en-GB"/>
        </w:rPr>
      </w:pPr>
      <w:r w:rsidRPr="00A640FC">
        <w:rPr>
          <w:rStyle w:val="a5"/>
          <w:sz w:val="28"/>
          <w:szCs w:val="28"/>
          <w:lang w:val="en-GB"/>
        </w:rPr>
        <w:t>KMG carries out environmental impact assessments before the commencement of projects, holds public hearings to approve projects that may impact the environment and the quality of life of the population, promotes transparent and proactive engagement with communities at relevant stages of the project life cycle, takes measures to minimize and eliminate environmental damage and ensures environmental protection measures</w:t>
      </w:r>
      <w:r w:rsidR="007A7818" w:rsidRPr="00A640FC">
        <w:rPr>
          <w:rStyle w:val="a5"/>
          <w:sz w:val="28"/>
          <w:szCs w:val="28"/>
          <w:lang w:val="en-GB"/>
        </w:rPr>
        <w:t>.</w:t>
      </w:r>
    </w:p>
    <w:p w:rsidR="00365CA5" w:rsidRPr="00A640FC" w:rsidRDefault="00390C6C" w:rsidP="00390C6C">
      <w:pPr>
        <w:pStyle w:val="11"/>
        <w:numPr>
          <w:ilvl w:val="2"/>
          <w:numId w:val="3"/>
        </w:numPr>
        <w:tabs>
          <w:tab w:val="left" w:pos="1483"/>
        </w:tabs>
        <w:ind w:firstLine="580"/>
        <w:jc w:val="both"/>
        <w:rPr>
          <w:sz w:val="28"/>
          <w:szCs w:val="28"/>
          <w:lang w:val="en-GB"/>
        </w:rPr>
      </w:pPr>
      <w:r w:rsidRPr="00A640FC">
        <w:rPr>
          <w:rStyle w:val="a5"/>
          <w:sz w:val="28"/>
          <w:szCs w:val="28"/>
          <w:lang w:val="en-GB"/>
        </w:rPr>
        <w:t>KMG promotes shared values ​​and sustainable community development by contributing to economic development in the regions where KMG operates and expanding the range of social benefits it can bring</w:t>
      </w:r>
      <w:r w:rsidR="007A7818" w:rsidRPr="00A640FC">
        <w:rPr>
          <w:rStyle w:val="a5"/>
          <w:sz w:val="28"/>
          <w:szCs w:val="28"/>
          <w:lang w:val="en-GB"/>
        </w:rPr>
        <w:t>.</w:t>
      </w:r>
    </w:p>
    <w:p w:rsidR="00365CA5" w:rsidRPr="00A640FC" w:rsidRDefault="00390C6C" w:rsidP="00390C6C">
      <w:pPr>
        <w:pStyle w:val="11"/>
        <w:numPr>
          <w:ilvl w:val="2"/>
          <w:numId w:val="3"/>
        </w:numPr>
        <w:tabs>
          <w:tab w:val="left" w:pos="1476"/>
        </w:tabs>
        <w:ind w:firstLine="580"/>
        <w:jc w:val="both"/>
        <w:rPr>
          <w:sz w:val="28"/>
          <w:szCs w:val="28"/>
          <w:lang w:val="en-GB"/>
        </w:rPr>
      </w:pPr>
      <w:r w:rsidRPr="00A640FC">
        <w:rPr>
          <w:rStyle w:val="a5"/>
          <w:sz w:val="28"/>
          <w:szCs w:val="28"/>
          <w:lang w:val="en-GB"/>
        </w:rPr>
        <w:t>KMG maintains absolute intolerance towards bribery and corruption</w:t>
      </w:r>
      <w:r w:rsidR="007A7818" w:rsidRPr="00A640FC">
        <w:rPr>
          <w:rStyle w:val="a5"/>
          <w:sz w:val="28"/>
          <w:szCs w:val="28"/>
          <w:lang w:val="en-GB"/>
        </w:rPr>
        <w:t>.</w:t>
      </w:r>
    </w:p>
    <w:p w:rsidR="00365CA5" w:rsidRPr="00A640FC" w:rsidRDefault="00390C6C" w:rsidP="00390C6C">
      <w:pPr>
        <w:pStyle w:val="11"/>
        <w:numPr>
          <w:ilvl w:val="1"/>
          <w:numId w:val="3"/>
        </w:numPr>
        <w:tabs>
          <w:tab w:val="left" w:pos="1142"/>
        </w:tabs>
        <w:ind w:firstLine="580"/>
        <w:jc w:val="both"/>
        <w:rPr>
          <w:sz w:val="28"/>
          <w:szCs w:val="28"/>
          <w:lang w:val="en-GB"/>
        </w:rPr>
      </w:pPr>
      <w:r w:rsidRPr="00A640FC">
        <w:rPr>
          <w:rStyle w:val="a5"/>
          <w:sz w:val="28"/>
          <w:szCs w:val="28"/>
          <w:lang w:val="en-GB"/>
        </w:rPr>
        <w:lastRenderedPageBreak/>
        <w:t>KMG adheres to the above principles in its relations with</w:t>
      </w:r>
      <w:r w:rsidR="007A7818" w:rsidRPr="00A640FC">
        <w:rPr>
          <w:rStyle w:val="a5"/>
          <w:sz w:val="28"/>
          <w:szCs w:val="28"/>
          <w:lang w:val="en-GB"/>
        </w:rPr>
        <w:t>:</w:t>
      </w:r>
    </w:p>
    <w:p w:rsidR="00365CA5" w:rsidRPr="00A640FC" w:rsidRDefault="00390C6C">
      <w:pPr>
        <w:pStyle w:val="11"/>
        <w:numPr>
          <w:ilvl w:val="0"/>
          <w:numId w:val="4"/>
        </w:numPr>
        <w:tabs>
          <w:tab w:val="left" w:pos="1106"/>
        </w:tabs>
        <w:ind w:firstLine="580"/>
        <w:jc w:val="both"/>
        <w:rPr>
          <w:sz w:val="28"/>
          <w:szCs w:val="28"/>
          <w:lang w:val="en-GB"/>
        </w:rPr>
      </w:pPr>
      <w:r w:rsidRPr="00A640FC">
        <w:rPr>
          <w:rStyle w:val="a5"/>
          <w:sz w:val="28"/>
          <w:szCs w:val="28"/>
          <w:lang w:val="en-GB"/>
        </w:rPr>
        <w:t>employees</w:t>
      </w:r>
      <w:r w:rsidR="007A7818" w:rsidRPr="00A640FC">
        <w:rPr>
          <w:rStyle w:val="a5"/>
          <w:sz w:val="28"/>
          <w:szCs w:val="28"/>
          <w:lang w:val="en-GB"/>
        </w:rPr>
        <w:t>;</w:t>
      </w:r>
    </w:p>
    <w:p w:rsidR="00365CA5" w:rsidRPr="00A640FC" w:rsidRDefault="00390C6C" w:rsidP="00390C6C">
      <w:pPr>
        <w:pStyle w:val="11"/>
        <w:numPr>
          <w:ilvl w:val="0"/>
          <w:numId w:val="4"/>
        </w:numPr>
        <w:tabs>
          <w:tab w:val="left" w:pos="1106"/>
        </w:tabs>
        <w:ind w:firstLine="580"/>
        <w:jc w:val="both"/>
        <w:rPr>
          <w:sz w:val="28"/>
          <w:szCs w:val="28"/>
          <w:lang w:val="en-GB"/>
        </w:rPr>
      </w:pPr>
      <w:r w:rsidRPr="00A640FC">
        <w:rPr>
          <w:rStyle w:val="a5"/>
          <w:sz w:val="28"/>
          <w:szCs w:val="28"/>
          <w:lang w:val="en-GB"/>
        </w:rPr>
        <w:t>suppliers and contractors</w:t>
      </w:r>
      <w:r w:rsidR="007A7818" w:rsidRPr="00A640FC">
        <w:rPr>
          <w:rStyle w:val="a5"/>
          <w:sz w:val="28"/>
          <w:szCs w:val="28"/>
          <w:lang w:val="en-GB"/>
        </w:rPr>
        <w:t>;</w:t>
      </w:r>
    </w:p>
    <w:p w:rsidR="00365CA5" w:rsidRPr="00A640FC" w:rsidRDefault="00390C6C" w:rsidP="00390C6C">
      <w:pPr>
        <w:pStyle w:val="11"/>
        <w:numPr>
          <w:ilvl w:val="0"/>
          <w:numId w:val="4"/>
        </w:numPr>
        <w:tabs>
          <w:tab w:val="left" w:pos="1106"/>
        </w:tabs>
        <w:ind w:firstLine="580"/>
        <w:jc w:val="both"/>
        <w:rPr>
          <w:sz w:val="28"/>
          <w:szCs w:val="28"/>
          <w:lang w:val="en-GB"/>
        </w:rPr>
      </w:pPr>
      <w:r w:rsidRPr="00A640FC">
        <w:rPr>
          <w:rStyle w:val="a5"/>
          <w:sz w:val="28"/>
          <w:szCs w:val="28"/>
          <w:lang w:val="en-GB"/>
        </w:rPr>
        <w:t>local population in the regions where KMG operates</w:t>
      </w:r>
      <w:r w:rsidR="007A7818" w:rsidRPr="00A640FC">
        <w:rPr>
          <w:rStyle w:val="a5"/>
          <w:sz w:val="28"/>
          <w:szCs w:val="28"/>
          <w:lang w:val="en-GB"/>
        </w:rPr>
        <w:t>;</w:t>
      </w:r>
    </w:p>
    <w:p w:rsidR="00365CA5" w:rsidRPr="00A640FC" w:rsidRDefault="00390C6C" w:rsidP="00390C6C">
      <w:pPr>
        <w:pStyle w:val="11"/>
        <w:numPr>
          <w:ilvl w:val="0"/>
          <w:numId w:val="4"/>
        </w:numPr>
        <w:tabs>
          <w:tab w:val="left" w:pos="1106"/>
        </w:tabs>
        <w:spacing w:after="320"/>
        <w:ind w:firstLine="580"/>
        <w:jc w:val="both"/>
        <w:rPr>
          <w:sz w:val="28"/>
          <w:szCs w:val="28"/>
          <w:lang w:val="en-GB"/>
        </w:rPr>
      </w:pPr>
      <w:r w:rsidRPr="00A640FC">
        <w:rPr>
          <w:rStyle w:val="a5"/>
          <w:sz w:val="28"/>
          <w:szCs w:val="28"/>
          <w:lang w:val="en-GB"/>
        </w:rPr>
        <w:t>other stakeholders</w:t>
      </w:r>
      <w:r w:rsidR="007A7818" w:rsidRPr="00A640FC">
        <w:rPr>
          <w:rStyle w:val="a5"/>
          <w:sz w:val="28"/>
          <w:szCs w:val="28"/>
          <w:lang w:val="en-GB"/>
        </w:rPr>
        <w:t>.</w:t>
      </w:r>
    </w:p>
    <w:p w:rsidR="00365CA5" w:rsidRPr="00A640FC" w:rsidRDefault="00390C6C" w:rsidP="00390C6C">
      <w:pPr>
        <w:pStyle w:val="10"/>
        <w:keepNext/>
        <w:keepLines/>
        <w:numPr>
          <w:ilvl w:val="0"/>
          <w:numId w:val="3"/>
        </w:numPr>
        <w:tabs>
          <w:tab w:val="left" w:pos="374"/>
        </w:tabs>
        <w:ind w:firstLine="0"/>
        <w:jc w:val="both"/>
        <w:rPr>
          <w:sz w:val="28"/>
          <w:szCs w:val="28"/>
          <w:lang w:val="en-GB"/>
        </w:rPr>
      </w:pPr>
      <w:r w:rsidRPr="00A640FC">
        <w:rPr>
          <w:rStyle w:val="1"/>
          <w:b/>
          <w:bCs/>
          <w:sz w:val="28"/>
          <w:szCs w:val="28"/>
          <w:lang w:val="en-GB"/>
        </w:rPr>
        <w:t>Diversity and Inclusion</w:t>
      </w:r>
    </w:p>
    <w:p w:rsidR="00365CA5" w:rsidRPr="00A640FC" w:rsidRDefault="00390C6C" w:rsidP="00390C6C">
      <w:pPr>
        <w:pStyle w:val="11"/>
        <w:numPr>
          <w:ilvl w:val="1"/>
          <w:numId w:val="3"/>
        </w:numPr>
        <w:tabs>
          <w:tab w:val="left" w:pos="1123"/>
        </w:tabs>
        <w:ind w:firstLine="580"/>
        <w:jc w:val="both"/>
        <w:rPr>
          <w:sz w:val="28"/>
          <w:szCs w:val="28"/>
          <w:lang w:val="en-GB"/>
        </w:rPr>
      </w:pPr>
      <w:r w:rsidRPr="00A640FC">
        <w:rPr>
          <w:rStyle w:val="a5"/>
          <w:sz w:val="28"/>
          <w:szCs w:val="28"/>
          <w:lang w:val="en-GB"/>
        </w:rPr>
        <w:t>KMG creates equal opportunities for all employees at every stage of career advancement, training and development</w:t>
      </w:r>
      <w:r w:rsidR="007A7818" w:rsidRPr="00A640FC">
        <w:rPr>
          <w:rStyle w:val="a5"/>
          <w:sz w:val="28"/>
          <w:szCs w:val="28"/>
          <w:lang w:val="en-GB"/>
        </w:rPr>
        <w:t>.</w:t>
      </w:r>
    </w:p>
    <w:p w:rsidR="00365CA5" w:rsidRPr="00A640FC" w:rsidRDefault="00390C6C" w:rsidP="00390C6C">
      <w:pPr>
        <w:pStyle w:val="11"/>
        <w:numPr>
          <w:ilvl w:val="1"/>
          <w:numId w:val="3"/>
        </w:numPr>
        <w:tabs>
          <w:tab w:val="left" w:pos="1123"/>
        </w:tabs>
        <w:ind w:firstLine="580"/>
        <w:jc w:val="both"/>
        <w:rPr>
          <w:sz w:val="28"/>
          <w:szCs w:val="28"/>
          <w:lang w:val="en-GB"/>
        </w:rPr>
      </w:pPr>
      <w:r w:rsidRPr="00A640FC">
        <w:rPr>
          <w:rStyle w:val="a5"/>
          <w:sz w:val="28"/>
          <w:szCs w:val="28"/>
          <w:lang w:val="en-GB"/>
        </w:rPr>
        <w:t>KMG promotes the values ​​of diversity and meritocracy at all organizational levels</w:t>
      </w:r>
      <w:r w:rsidR="007A7818" w:rsidRPr="00A640FC">
        <w:rPr>
          <w:rStyle w:val="a5"/>
          <w:sz w:val="28"/>
          <w:szCs w:val="28"/>
          <w:lang w:val="en-GB"/>
        </w:rPr>
        <w:t>.</w:t>
      </w:r>
    </w:p>
    <w:p w:rsidR="00365CA5" w:rsidRPr="00A640FC" w:rsidRDefault="00A5547D" w:rsidP="00A5547D">
      <w:pPr>
        <w:pStyle w:val="11"/>
        <w:numPr>
          <w:ilvl w:val="1"/>
          <w:numId w:val="3"/>
        </w:numPr>
        <w:tabs>
          <w:tab w:val="left" w:pos="1123"/>
        </w:tabs>
        <w:ind w:firstLine="580"/>
        <w:jc w:val="both"/>
        <w:rPr>
          <w:sz w:val="28"/>
          <w:szCs w:val="28"/>
          <w:lang w:val="en-GB"/>
        </w:rPr>
      </w:pPr>
      <w:r w:rsidRPr="00A640FC">
        <w:rPr>
          <w:rStyle w:val="a5"/>
          <w:sz w:val="28"/>
          <w:szCs w:val="28"/>
          <w:lang w:val="en-GB"/>
        </w:rPr>
        <w:t>KMG supports candidates from the regions of its presence, as well as migrants and candidates</w:t>
      </w:r>
      <w:r w:rsidR="007A7818" w:rsidRPr="00A640FC">
        <w:rPr>
          <w:rStyle w:val="a5"/>
          <w:sz w:val="28"/>
          <w:szCs w:val="28"/>
          <w:lang w:val="en-GB"/>
        </w:rPr>
        <w:t>.</w:t>
      </w:r>
    </w:p>
    <w:p w:rsidR="00365CA5" w:rsidRPr="00A640FC" w:rsidRDefault="00A5547D" w:rsidP="00A5547D">
      <w:pPr>
        <w:pStyle w:val="11"/>
        <w:numPr>
          <w:ilvl w:val="1"/>
          <w:numId w:val="3"/>
        </w:numPr>
        <w:tabs>
          <w:tab w:val="left" w:pos="1123"/>
        </w:tabs>
        <w:ind w:firstLine="580"/>
        <w:jc w:val="both"/>
        <w:rPr>
          <w:sz w:val="28"/>
          <w:szCs w:val="28"/>
          <w:lang w:val="en-GB"/>
        </w:rPr>
      </w:pPr>
      <w:r w:rsidRPr="00A640FC">
        <w:rPr>
          <w:rStyle w:val="a5"/>
          <w:sz w:val="28"/>
          <w:szCs w:val="28"/>
          <w:lang w:val="en-GB"/>
        </w:rPr>
        <w:t>KMG respects the differences of people with disabilities and considers them an important component of collective diversity</w:t>
      </w:r>
      <w:r w:rsidR="007A7818" w:rsidRPr="00A640FC">
        <w:rPr>
          <w:rStyle w:val="a5"/>
          <w:sz w:val="28"/>
          <w:szCs w:val="28"/>
          <w:lang w:val="en-GB"/>
        </w:rPr>
        <w:t>.</w:t>
      </w:r>
    </w:p>
    <w:p w:rsidR="00365CA5" w:rsidRPr="00A640FC" w:rsidRDefault="004469FF" w:rsidP="004469FF">
      <w:pPr>
        <w:pStyle w:val="11"/>
        <w:numPr>
          <w:ilvl w:val="1"/>
          <w:numId w:val="3"/>
        </w:numPr>
        <w:tabs>
          <w:tab w:val="left" w:pos="1123"/>
        </w:tabs>
        <w:ind w:firstLine="580"/>
        <w:jc w:val="both"/>
        <w:rPr>
          <w:sz w:val="28"/>
          <w:szCs w:val="28"/>
          <w:lang w:val="en-GB"/>
        </w:rPr>
      </w:pPr>
      <w:r w:rsidRPr="00A640FC">
        <w:rPr>
          <w:rStyle w:val="a5"/>
          <w:sz w:val="28"/>
          <w:szCs w:val="28"/>
          <w:lang w:val="en-GB"/>
        </w:rPr>
        <w:t xml:space="preserve">KMG strives to create a </w:t>
      </w:r>
      <w:r w:rsidR="00A640FC" w:rsidRPr="00A640FC">
        <w:rPr>
          <w:rStyle w:val="a5"/>
          <w:sz w:val="28"/>
          <w:szCs w:val="28"/>
          <w:lang w:val="en-GB"/>
        </w:rPr>
        <w:t>favourable</w:t>
      </w:r>
      <w:r w:rsidRPr="00A640FC">
        <w:rPr>
          <w:rStyle w:val="a5"/>
          <w:sz w:val="28"/>
          <w:szCs w:val="28"/>
          <w:lang w:val="en-GB"/>
        </w:rPr>
        <w:t xml:space="preserve"> working atmosphere in which every employee feels accepted, respected and heard</w:t>
      </w:r>
      <w:r w:rsidR="007A7818" w:rsidRPr="00A640FC">
        <w:rPr>
          <w:rStyle w:val="a5"/>
          <w:sz w:val="28"/>
          <w:szCs w:val="28"/>
          <w:lang w:val="en-GB"/>
        </w:rPr>
        <w:t>.</w:t>
      </w:r>
    </w:p>
    <w:p w:rsidR="00365CA5" w:rsidRPr="00A640FC" w:rsidRDefault="004469FF" w:rsidP="004469FF">
      <w:pPr>
        <w:pStyle w:val="11"/>
        <w:numPr>
          <w:ilvl w:val="1"/>
          <w:numId w:val="3"/>
        </w:numPr>
        <w:tabs>
          <w:tab w:val="left" w:pos="1123"/>
        </w:tabs>
        <w:ind w:firstLine="580"/>
        <w:jc w:val="both"/>
        <w:rPr>
          <w:sz w:val="28"/>
          <w:szCs w:val="28"/>
          <w:lang w:val="en-GB"/>
        </w:rPr>
      </w:pPr>
      <w:r w:rsidRPr="00A640FC">
        <w:rPr>
          <w:rStyle w:val="a5"/>
          <w:sz w:val="28"/>
          <w:szCs w:val="28"/>
          <w:lang w:val="en-GB"/>
        </w:rPr>
        <w:t>KMG recognizes that diversity and inclusion contribute to enhancing the competitiveness, productivity and effectiveness of its operations</w:t>
      </w:r>
      <w:r w:rsidR="007A7818" w:rsidRPr="00A640FC">
        <w:rPr>
          <w:rStyle w:val="a5"/>
          <w:sz w:val="28"/>
          <w:szCs w:val="28"/>
          <w:lang w:val="en-GB"/>
        </w:rPr>
        <w:t>.</w:t>
      </w:r>
    </w:p>
    <w:p w:rsidR="00365CA5" w:rsidRPr="00A640FC" w:rsidRDefault="00086285" w:rsidP="00086285">
      <w:pPr>
        <w:pStyle w:val="11"/>
        <w:numPr>
          <w:ilvl w:val="1"/>
          <w:numId w:val="3"/>
        </w:numPr>
        <w:tabs>
          <w:tab w:val="left" w:pos="1123"/>
        </w:tabs>
        <w:ind w:firstLine="580"/>
        <w:jc w:val="both"/>
        <w:rPr>
          <w:sz w:val="28"/>
          <w:szCs w:val="28"/>
          <w:lang w:val="en-GB"/>
        </w:rPr>
      </w:pPr>
      <w:r w:rsidRPr="00A640FC">
        <w:rPr>
          <w:rStyle w:val="a5"/>
          <w:sz w:val="28"/>
          <w:szCs w:val="28"/>
          <w:lang w:val="en-GB"/>
        </w:rPr>
        <w:t>Ensuring diversity and inclusion is the core practice of non-discrimination at KMG</w:t>
      </w:r>
      <w:r w:rsidR="007A7818" w:rsidRPr="00A640FC">
        <w:rPr>
          <w:rStyle w:val="a5"/>
          <w:sz w:val="28"/>
          <w:szCs w:val="28"/>
          <w:lang w:val="en-GB"/>
        </w:rPr>
        <w:t>.</w:t>
      </w:r>
    </w:p>
    <w:p w:rsidR="00365CA5" w:rsidRPr="00A640FC" w:rsidRDefault="00086285" w:rsidP="00086285">
      <w:pPr>
        <w:pStyle w:val="11"/>
        <w:numPr>
          <w:ilvl w:val="1"/>
          <w:numId w:val="3"/>
        </w:numPr>
        <w:tabs>
          <w:tab w:val="left" w:pos="1123"/>
        </w:tabs>
        <w:ind w:firstLine="580"/>
        <w:jc w:val="both"/>
        <w:rPr>
          <w:sz w:val="28"/>
          <w:szCs w:val="28"/>
          <w:lang w:val="en-GB"/>
        </w:rPr>
      </w:pPr>
      <w:r w:rsidRPr="00A640FC">
        <w:rPr>
          <w:rStyle w:val="a5"/>
          <w:sz w:val="28"/>
          <w:szCs w:val="28"/>
          <w:lang w:val="en-GB"/>
        </w:rPr>
        <w:t>KMG provides equal rights and opportunities to all employees who have reached the age of majority, regardless of gender, under the labour legislation of the Republic of Kazakhstan</w:t>
      </w:r>
      <w:r w:rsidR="007A7818" w:rsidRPr="00A640FC">
        <w:rPr>
          <w:rStyle w:val="a5"/>
          <w:sz w:val="28"/>
          <w:szCs w:val="28"/>
          <w:lang w:val="en-GB"/>
        </w:rPr>
        <w:t>.</w:t>
      </w:r>
    </w:p>
    <w:p w:rsidR="00086285" w:rsidRPr="00A640FC" w:rsidRDefault="00086285" w:rsidP="00086285">
      <w:pPr>
        <w:pStyle w:val="11"/>
        <w:numPr>
          <w:ilvl w:val="1"/>
          <w:numId w:val="3"/>
        </w:numPr>
        <w:tabs>
          <w:tab w:val="left" w:pos="1123"/>
        </w:tabs>
        <w:ind w:firstLine="580"/>
        <w:jc w:val="both"/>
        <w:rPr>
          <w:sz w:val="28"/>
          <w:szCs w:val="28"/>
          <w:lang w:val="en-GB"/>
        </w:rPr>
      </w:pPr>
      <w:r w:rsidRPr="00A640FC">
        <w:rPr>
          <w:rStyle w:val="a5"/>
          <w:sz w:val="28"/>
          <w:szCs w:val="28"/>
          <w:lang w:val="en-GB"/>
        </w:rPr>
        <w:t>KMG strives to fully engage women in every aspect of operations and management by increasing the proportion of women in succession pools and in managerial positions. At the same time, KMG takes a responsible approach to upholding women's rights in the workplace, aiming to mitigate health‑related risks for female employees</w:t>
      </w:r>
      <w:r w:rsidR="007A7818" w:rsidRPr="00A640FC">
        <w:rPr>
          <w:rStyle w:val="a5"/>
          <w:sz w:val="28"/>
          <w:szCs w:val="28"/>
          <w:lang w:val="en-GB"/>
        </w:rPr>
        <w:t>.</w:t>
      </w:r>
    </w:p>
    <w:p w:rsidR="00365CA5" w:rsidRPr="00A640FC" w:rsidRDefault="00086285" w:rsidP="00086285">
      <w:pPr>
        <w:pStyle w:val="11"/>
        <w:numPr>
          <w:ilvl w:val="1"/>
          <w:numId w:val="3"/>
        </w:numPr>
        <w:tabs>
          <w:tab w:val="left" w:pos="1123"/>
        </w:tabs>
        <w:ind w:firstLine="580"/>
        <w:jc w:val="both"/>
        <w:rPr>
          <w:sz w:val="28"/>
          <w:szCs w:val="28"/>
          <w:lang w:val="en-GB"/>
        </w:rPr>
      </w:pPr>
      <w:r w:rsidRPr="00A640FC">
        <w:rPr>
          <w:rStyle w:val="a5"/>
          <w:sz w:val="28"/>
          <w:szCs w:val="28"/>
          <w:lang w:val="en-GB"/>
        </w:rPr>
        <w:t>KMG strives to provide employees with disabilities with accessible information about mobility aids, devices and assistive technologies, including new technologies, as well as other forms of assistance to create comfortable and equal conditions in the workplace</w:t>
      </w:r>
      <w:r w:rsidR="007A7818" w:rsidRPr="00A640FC">
        <w:rPr>
          <w:rStyle w:val="a5"/>
          <w:sz w:val="28"/>
          <w:szCs w:val="28"/>
          <w:lang w:val="en-GB"/>
        </w:rPr>
        <w:t>.</w:t>
      </w:r>
    </w:p>
    <w:p w:rsidR="00365CA5" w:rsidRPr="00A640FC" w:rsidRDefault="00086285" w:rsidP="00086285">
      <w:pPr>
        <w:pStyle w:val="10"/>
        <w:keepNext/>
        <w:keepLines/>
        <w:numPr>
          <w:ilvl w:val="0"/>
          <w:numId w:val="3"/>
        </w:numPr>
        <w:tabs>
          <w:tab w:val="left" w:pos="947"/>
        </w:tabs>
        <w:spacing w:before="240"/>
        <w:ind w:firstLine="560"/>
        <w:jc w:val="both"/>
        <w:rPr>
          <w:sz w:val="28"/>
          <w:szCs w:val="28"/>
          <w:lang w:val="en-GB"/>
        </w:rPr>
      </w:pPr>
      <w:r w:rsidRPr="00A640FC">
        <w:rPr>
          <w:rStyle w:val="1"/>
          <w:b/>
          <w:bCs/>
          <w:sz w:val="28"/>
          <w:szCs w:val="28"/>
          <w:lang w:val="en-GB"/>
        </w:rPr>
        <w:t>Policy Implementation</w:t>
      </w:r>
    </w:p>
    <w:p w:rsidR="00365CA5" w:rsidRPr="00A640FC" w:rsidRDefault="00086285" w:rsidP="00086285">
      <w:pPr>
        <w:pStyle w:val="11"/>
        <w:numPr>
          <w:ilvl w:val="1"/>
          <w:numId w:val="3"/>
        </w:numPr>
        <w:tabs>
          <w:tab w:val="left" w:pos="1120"/>
        </w:tabs>
        <w:ind w:firstLine="580"/>
        <w:jc w:val="both"/>
        <w:rPr>
          <w:sz w:val="28"/>
          <w:szCs w:val="28"/>
          <w:lang w:val="en-GB"/>
        </w:rPr>
      </w:pPr>
      <w:r w:rsidRPr="00A640FC">
        <w:rPr>
          <w:rStyle w:val="a5"/>
          <w:sz w:val="28"/>
          <w:szCs w:val="28"/>
          <w:lang w:val="en-GB"/>
        </w:rPr>
        <w:t>KMG recognizes and respects the rights and freedoms of stakeholders, provides maximum assistance in respecting rights, and strives to raise awareness of human rights issues throughout the value chain</w:t>
      </w:r>
      <w:r w:rsidR="007A7818" w:rsidRPr="00A640FC">
        <w:rPr>
          <w:rStyle w:val="a5"/>
          <w:sz w:val="28"/>
          <w:szCs w:val="28"/>
          <w:lang w:val="en-GB"/>
        </w:rPr>
        <w:t>.</w:t>
      </w:r>
    </w:p>
    <w:p w:rsidR="00365CA5" w:rsidRPr="00A640FC" w:rsidRDefault="00086285" w:rsidP="00086285">
      <w:pPr>
        <w:pStyle w:val="11"/>
        <w:numPr>
          <w:ilvl w:val="1"/>
          <w:numId w:val="3"/>
        </w:numPr>
        <w:tabs>
          <w:tab w:val="left" w:pos="1120"/>
        </w:tabs>
        <w:ind w:firstLine="580"/>
        <w:jc w:val="both"/>
        <w:rPr>
          <w:sz w:val="28"/>
          <w:szCs w:val="28"/>
          <w:lang w:val="en-GB"/>
        </w:rPr>
      </w:pPr>
      <w:r w:rsidRPr="00A640FC">
        <w:rPr>
          <w:rStyle w:val="a5"/>
          <w:sz w:val="28"/>
          <w:szCs w:val="28"/>
          <w:lang w:val="en-GB"/>
        </w:rPr>
        <w:t xml:space="preserve">KMG conducts annual training for employees on human rights principles, </w:t>
      </w:r>
      <w:r w:rsidRPr="00A640FC">
        <w:rPr>
          <w:rStyle w:val="a5"/>
          <w:sz w:val="28"/>
          <w:szCs w:val="28"/>
          <w:lang w:val="en-GB"/>
        </w:rPr>
        <w:lastRenderedPageBreak/>
        <w:t>including issues of diversity and inclusion</w:t>
      </w:r>
      <w:r w:rsidR="007A7818" w:rsidRPr="00A640FC">
        <w:rPr>
          <w:rStyle w:val="a5"/>
          <w:sz w:val="28"/>
          <w:szCs w:val="28"/>
          <w:lang w:val="en-GB"/>
        </w:rPr>
        <w:t>.</w:t>
      </w:r>
    </w:p>
    <w:p w:rsidR="00365CA5" w:rsidRPr="00A640FC" w:rsidRDefault="00086285" w:rsidP="00086285">
      <w:pPr>
        <w:pStyle w:val="11"/>
        <w:numPr>
          <w:ilvl w:val="1"/>
          <w:numId w:val="3"/>
        </w:numPr>
        <w:tabs>
          <w:tab w:val="left" w:pos="1120"/>
        </w:tabs>
        <w:ind w:firstLine="580"/>
        <w:jc w:val="both"/>
        <w:rPr>
          <w:sz w:val="28"/>
          <w:szCs w:val="28"/>
          <w:lang w:val="en-GB"/>
        </w:rPr>
      </w:pPr>
      <w:r w:rsidRPr="00A640FC">
        <w:rPr>
          <w:rStyle w:val="a5"/>
          <w:sz w:val="28"/>
          <w:szCs w:val="28"/>
          <w:lang w:val="en-GB"/>
        </w:rPr>
        <w:t>KMG undertakes various awareness-raising initiatives aimed at suppliers and contractors, business partners and the population in the regions where it operates</w:t>
      </w:r>
      <w:r w:rsidR="007A7818" w:rsidRPr="00A640FC">
        <w:rPr>
          <w:rStyle w:val="a5"/>
          <w:sz w:val="28"/>
          <w:szCs w:val="28"/>
          <w:lang w:val="en-GB"/>
        </w:rPr>
        <w:t>.</w:t>
      </w:r>
    </w:p>
    <w:p w:rsidR="00365CA5" w:rsidRPr="00A640FC" w:rsidRDefault="00086285" w:rsidP="00086285">
      <w:pPr>
        <w:pStyle w:val="11"/>
        <w:numPr>
          <w:ilvl w:val="1"/>
          <w:numId w:val="3"/>
        </w:numPr>
        <w:tabs>
          <w:tab w:val="left" w:pos="1120"/>
        </w:tabs>
        <w:ind w:firstLine="580"/>
        <w:jc w:val="both"/>
        <w:rPr>
          <w:sz w:val="28"/>
          <w:szCs w:val="28"/>
          <w:lang w:val="en-GB"/>
        </w:rPr>
      </w:pPr>
      <w:r w:rsidRPr="00A640FC">
        <w:rPr>
          <w:rStyle w:val="a5"/>
          <w:sz w:val="28"/>
          <w:szCs w:val="28"/>
          <w:lang w:val="en-GB"/>
        </w:rPr>
        <w:t xml:space="preserve">In order to </w:t>
      </w:r>
      <w:r w:rsidR="00FF398A" w:rsidRPr="00A640FC">
        <w:rPr>
          <w:rStyle w:val="a5"/>
          <w:sz w:val="28"/>
          <w:szCs w:val="28"/>
          <w:lang w:val="en-GB"/>
        </w:rPr>
        <w:t>mitigate</w:t>
      </w:r>
      <w:r w:rsidRPr="00A640FC">
        <w:rPr>
          <w:rStyle w:val="a5"/>
          <w:sz w:val="28"/>
          <w:szCs w:val="28"/>
          <w:lang w:val="en-GB"/>
        </w:rPr>
        <w:t xml:space="preserve"> any potential negative impact of its activities on human rights, KMG exercises due diligence with respect to human rights by regularly identifying, </w:t>
      </w:r>
      <w:r w:rsidR="00A640FC" w:rsidRPr="00A640FC">
        <w:rPr>
          <w:rStyle w:val="a5"/>
          <w:sz w:val="28"/>
          <w:szCs w:val="28"/>
          <w:lang w:val="en-GB"/>
        </w:rPr>
        <w:t>analysing</w:t>
      </w:r>
      <w:bookmarkStart w:id="0" w:name="_GoBack"/>
      <w:bookmarkEnd w:id="0"/>
      <w:r w:rsidRPr="00A640FC">
        <w:rPr>
          <w:rStyle w:val="a5"/>
          <w:sz w:val="28"/>
          <w:szCs w:val="28"/>
          <w:lang w:val="en-GB"/>
        </w:rPr>
        <w:t xml:space="preserve"> and assessing potential risks of human rights violations and developing timely responses before adverse consequences occur, with the preparation of appropriate reports</w:t>
      </w:r>
      <w:r w:rsidR="007A7818" w:rsidRPr="00A640FC">
        <w:rPr>
          <w:rStyle w:val="a5"/>
          <w:sz w:val="28"/>
          <w:szCs w:val="28"/>
          <w:lang w:val="en-GB"/>
        </w:rPr>
        <w:t>.</w:t>
      </w:r>
    </w:p>
    <w:p w:rsidR="00365CA5" w:rsidRPr="00A640FC" w:rsidRDefault="00FF398A" w:rsidP="00FF398A">
      <w:pPr>
        <w:pStyle w:val="11"/>
        <w:numPr>
          <w:ilvl w:val="1"/>
          <w:numId w:val="3"/>
        </w:numPr>
        <w:tabs>
          <w:tab w:val="left" w:pos="1120"/>
        </w:tabs>
        <w:ind w:firstLine="580"/>
        <w:jc w:val="both"/>
        <w:rPr>
          <w:sz w:val="28"/>
          <w:szCs w:val="28"/>
          <w:lang w:val="en-GB"/>
        </w:rPr>
      </w:pPr>
      <w:r w:rsidRPr="00A640FC">
        <w:rPr>
          <w:rStyle w:val="a5"/>
          <w:sz w:val="28"/>
          <w:szCs w:val="28"/>
          <w:lang w:val="en-GB"/>
        </w:rPr>
        <w:t>KMG conducts regular analysis of the main risks related to the observance of human rights</w:t>
      </w:r>
      <w:r w:rsidR="007A7818" w:rsidRPr="00A640FC">
        <w:rPr>
          <w:rStyle w:val="a5"/>
          <w:sz w:val="28"/>
          <w:szCs w:val="28"/>
          <w:lang w:val="en-GB"/>
        </w:rPr>
        <w:t>.</w:t>
      </w:r>
    </w:p>
    <w:p w:rsidR="00365CA5" w:rsidRPr="00A640FC" w:rsidRDefault="00FF398A" w:rsidP="00FF398A">
      <w:pPr>
        <w:pStyle w:val="11"/>
        <w:numPr>
          <w:ilvl w:val="1"/>
          <w:numId w:val="3"/>
        </w:numPr>
        <w:tabs>
          <w:tab w:val="left" w:pos="1134"/>
        </w:tabs>
        <w:ind w:firstLine="580"/>
        <w:jc w:val="both"/>
        <w:rPr>
          <w:sz w:val="28"/>
          <w:szCs w:val="28"/>
          <w:lang w:val="en-GB"/>
        </w:rPr>
      </w:pPr>
      <w:r w:rsidRPr="00A640FC">
        <w:rPr>
          <w:rStyle w:val="a5"/>
          <w:sz w:val="28"/>
          <w:szCs w:val="28"/>
          <w:lang w:val="en-GB"/>
        </w:rPr>
        <w:t>KMG takes measures to prevent human rights violations</w:t>
      </w:r>
      <w:r w:rsidR="007A7818" w:rsidRPr="00A640FC">
        <w:rPr>
          <w:rStyle w:val="a5"/>
          <w:sz w:val="28"/>
          <w:szCs w:val="28"/>
          <w:lang w:val="en-GB"/>
        </w:rPr>
        <w:t>.</w:t>
      </w:r>
    </w:p>
    <w:p w:rsidR="00365CA5" w:rsidRPr="00A640FC" w:rsidRDefault="00FF398A" w:rsidP="00FF398A">
      <w:pPr>
        <w:pStyle w:val="11"/>
        <w:numPr>
          <w:ilvl w:val="1"/>
          <w:numId w:val="3"/>
        </w:numPr>
        <w:tabs>
          <w:tab w:val="left" w:pos="1120"/>
        </w:tabs>
        <w:ind w:firstLine="580"/>
        <w:jc w:val="both"/>
        <w:rPr>
          <w:sz w:val="28"/>
          <w:szCs w:val="28"/>
          <w:lang w:val="en-GB"/>
        </w:rPr>
      </w:pPr>
      <w:r w:rsidRPr="00A640FC">
        <w:rPr>
          <w:rStyle w:val="a5"/>
          <w:sz w:val="28"/>
          <w:szCs w:val="28"/>
          <w:lang w:val="en-GB"/>
        </w:rPr>
        <w:t>In the event that KMG determines what has caused or contributed to negative impacts on human rights, KMG is prepared to apply legal procedures to combat such impacts, cooperate with stakeholders and find a way out of the situation through dialogue when employees or other individuals believe that their rights have been violated</w:t>
      </w:r>
      <w:r w:rsidR="007A7818" w:rsidRPr="00A640FC">
        <w:rPr>
          <w:rStyle w:val="a5"/>
          <w:sz w:val="28"/>
          <w:szCs w:val="28"/>
          <w:lang w:val="en-GB"/>
        </w:rPr>
        <w:t>.</w:t>
      </w:r>
    </w:p>
    <w:p w:rsidR="00365CA5" w:rsidRPr="00A640FC" w:rsidRDefault="00FF398A" w:rsidP="00FF398A">
      <w:pPr>
        <w:pStyle w:val="11"/>
        <w:numPr>
          <w:ilvl w:val="1"/>
          <w:numId w:val="3"/>
        </w:numPr>
        <w:tabs>
          <w:tab w:val="left" w:pos="1120"/>
        </w:tabs>
        <w:spacing w:after="320"/>
        <w:ind w:firstLine="580"/>
        <w:jc w:val="both"/>
        <w:rPr>
          <w:sz w:val="28"/>
          <w:szCs w:val="28"/>
          <w:lang w:val="en-GB"/>
        </w:rPr>
      </w:pPr>
      <w:r w:rsidRPr="00A640FC">
        <w:rPr>
          <w:rStyle w:val="a5"/>
          <w:sz w:val="28"/>
          <w:szCs w:val="28"/>
          <w:lang w:val="en-GB"/>
        </w:rPr>
        <w:t>KMG publishes relevant data on compliance with human rights in accordance with generally recognized international principles and standards in the field of disclosure of non-financial information in KMG's integrated annual report</w:t>
      </w:r>
      <w:r w:rsidR="007A7818" w:rsidRPr="00A640FC">
        <w:rPr>
          <w:rStyle w:val="a5"/>
          <w:sz w:val="28"/>
          <w:szCs w:val="28"/>
          <w:lang w:val="en-GB"/>
        </w:rPr>
        <w:t>.</w:t>
      </w:r>
    </w:p>
    <w:p w:rsidR="00365CA5" w:rsidRPr="00A640FC" w:rsidRDefault="00FF398A" w:rsidP="00FF398A">
      <w:pPr>
        <w:pStyle w:val="10"/>
        <w:keepNext/>
        <w:keepLines/>
        <w:numPr>
          <w:ilvl w:val="0"/>
          <w:numId w:val="3"/>
        </w:numPr>
        <w:tabs>
          <w:tab w:val="left" w:pos="927"/>
        </w:tabs>
        <w:ind w:firstLine="580"/>
        <w:jc w:val="both"/>
        <w:rPr>
          <w:sz w:val="28"/>
          <w:szCs w:val="28"/>
          <w:lang w:val="en-GB"/>
        </w:rPr>
      </w:pPr>
      <w:r w:rsidRPr="00A640FC">
        <w:rPr>
          <w:rStyle w:val="1"/>
          <w:b/>
          <w:bCs/>
          <w:sz w:val="28"/>
          <w:szCs w:val="28"/>
          <w:lang w:val="en-GB"/>
        </w:rPr>
        <w:t>Processing of Appeals</w:t>
      </w:r>
    </w:p>
    <w:p w:rsidR="00365CA5" w:rsidRPr="00A640FC" w:rsidRDefault="00FF398A" w:rsidP="00FF398A">
      <w:pPr>
        <w:pStyle w:val="11"/>
        <w:numPr>
          <w:ilvl w:val="1"/>
          <w:numId w:val="3"/>
        </w:numPr>
        <w:tabs>
          <w:tab w:val="left" w:pos="1120"/>
        </w:tabs>
        <w:ind w:firstLine="580"/>
        <w:jc w:val="both"/>
        <w:rPr>
          <w:sz w:val="28"/>
          <w:szCs w:val="28"/>
          <w:lang w:val="en-GB"/>
        </w:rPr>
      </w:pPr>
      <w:r w:rsidRPr="00A640FC">
        <w:rPr>
          <w:rStyle w:val="a5"/>
          <w:sz w:val="28"/>
          <w:szCs w:val="28"/>
          <w:lang w:val="en-GB"/>
        </w:rPr>
        <w:t>KMG ensures that appeals are processed in a manner that is legitimate, accessible, predictable, fair and transparent</w:t>
      </w:r>
      <w:r w:rsidR="007A7818" w:rsidRPr="00A640FC">
        <w:rPr>
          <w:rStyle w:val="a5"/>
          <w:sz w:val="28"/>
          <w:szCs w:val="28"/>
          <w:lang w:val="en-GB"/>
        </w:rPr>
        <w:t>.</w:t>
      </w:r>
    </w:p>
    <w:p w:rsidR="00365CA5" w:rsidRPr="00A640FC" w:rsidRDefault="00FF398A" w:rsidP="00FF398A">
      <w:pPr>
        <w:pStyle w:val="11"/>
        <w:numPr>
          <w:ilvl w:val="1"/>
          <w:numId w:val="3"/>
        </w:numPr>
        <w:tabs>
          <w:tab w:val="left" w:pos="1120"/>
        </w:tabs>
        <w:ind w:firstLine="580"/>
        <w:jc w:val="both"/>
        <w:rPr>
          <w:sz w:val="28"/>
          <w:szCs w:val="28"/>
          <w:lang w:val="en-GB"/>
        </w:rPr>
      </w:pPr>
      <w:r w:rsidRPr="00A640FC">
        <w:rPr>
          <w:rStyle w:val="a5"/>
          <w:sz w:val="28"/>
          <w:szCs w:val="28"/>
          <w:lang w:val="en-GB"/>
        </w:rPr>
        <w:t xml:space="preserve">KMG ensures the functioning of formalized and accessible channels for filing and </w:t>
      </w:r>
      <w:r w:rsidRPr="00A640FC">
        <w:rPr>
          <w:rStyle w:val="1"/>
          <w:b w:val="0"/>
          <w:bCs w:val="0"/>
          <w:sz w:val="28"/>
          <w:szCs w:val="28"/>
          <w:lang w:val="en-GB"/>
        </w:rPr>
        <w:t>processing</w:t>
      </w:r>
      <w:r w:rsidRPr="00A640FC">
        <w:rPr>
          <w:rStyle w:val="1"/>
          <w:b w:val="0"/>
          <w:sz w:val="28"/>
          <w:szCs w:val="28"/>
          <w:lang w:val="en-GB"/>
        </w:rPr>
        <w:t xml:space="preserve"> of </w:t>
      </w:r>
      <w:r w:rsidRPr="00A640FC">
        <w:rPr>
          <w:rStyle w:val="1"/>
          <w:b w:val="0"/>
          <w:bCs w:val="0"/>
          <w:sz w:val="28"/>
          <w:szCs w:val="28"/>
          <w:lang w:val="en-GB"/>
        </w:rPr>
        <w:t>appeals</w:t>
      </w:r>
      <w:r w:rsidRPr="00A640FC">
        <w:rPr>
          <w:rStyle w:val="a5"/>
          <w:sz w:val="28"/>
          <w:szCs w:val="28"/>
          <w:lang w:val="en-GB"/>
        </w:rPr>
        <w:t xml:space="preserve"> for external and internal stakeholders, ensuring anonymity and confidentiality, impartial review, prevention of discrimination or other negative consequences for the applicant and receipt of feedback on the outcomes</w:t>
      </w:r>
      <w:r w:rsidR="007A7818" w:rsidRPr="00A640FC">
        <w:rPr>
          <w:rStyle w:val="a5"/>
          <w:sz w:val="28"/>
          <w:szCs w:val="28"/>
          <w:lang w:val="en-GB"/>
        </w:rPr>
        <w:t>.</w:t>
      </w:r>
    </w:p>
    <w:p w:rsidR="00365CA5" w:rsidRPr="00A640FC" w:rsidRDefault="00365CA5">
      <w:pPr>
        <w:spacing w:line="1" w:lineRule="exact"/>
        <w:rPr>
          <w:rFonts w:ascii="Times New Roman" w:hAnsi="Times New Roman" w:cs="Times New Roman"/>
          <w:sz w:val="28"/>
          <w:szCs w:val="28"/>
          <w:lang w:val="en-GB"/>
        </w:rPr>
      </w:pPr>
    </w:p>
    <w:p w:rsidR="00365CA5" w:rsidRPr="00A640FC" w:rsidRDefault="00FF398A" w:rsidP="00FF398A">
      <w:pPr>
        <w:pStyle w:val="11"/>
        <w:numPr>
          <w:ilvl w:val="1"/>
          <w:numId w:val="3"/>
        </w:numPr>
        <w:tabs>
          <w:tab w:val="left" w:pos="1158"/>
        </w:tabs>
        <w:ind w:firstLine="580"/>
        <w:jc w:val="both"/>
        <w:rPr>
          <w:sz w:val="28"/>
          <w:szCs w:val="28"/>
          <w:lang w:val="en-GB"/>
        </w:rPr>
      </w:pPr>
      <w:r w:rsidRPr="00A640FC">
        <w:rPr>
          <w:rStyle w:val="a5"/>
          <w:sz w:val="28"/>
          <w:szCs w:val="28"/>
          <w:lang w:val="en-GB"/>
        </w:rPr>
        <w:t>Each received appeal is subject to careful review. At the same time, the legislation of the Republic of Kazakhstan regulates the procedure for reviewing requests</w:t>
      </w:r>
      <w:r w:rsidR="007A7818" w:rsidRPr="00A640FC">
        <w:rPr>
          <w:rStyle w:val="a5"/>
          <w:sz w:val="28"/>
          <w:szCs w:val="28"/>
          <w:lang w:val="en-GB"/>
        </w:rPr>
        <w:t>.</w:t>
      </w:r>
    </w:p>
    <w:p w:rsidR="00365CA5" w:rsidRPr="00A640FC" w:rsidRDefault="00FF398A" w:rsidP="00FF398A">
      <w:pPr>
        <w:pStyle w:val="11"/>
        <w:numPr>
          <w:ilvl w:val="1"/>
          <w:numId w:val="3"/>
        </w:numPr>
        <w:tabs>
          <w:tab w:val="left" w:pos="1158"/>
        </w:tabs>
        <w:ind w:firstLine="580"/>
        <w:jc w:val="both"/>
        <w:rPr>
          <w:sz w:val="28"/>
          <w:szCs w:val="28"/>
          <w:lang w:val="en-GB"/>
        </w:rPr>
      </w:pPr>
      <w:r w:rsidRPr="00A640FC">
        <w:rPr>
          <w:rStyle w:val="a5"/>
          <w:sz w:val="28"/>
          <w:szCs w:val="28"/>
          <w:lang w:val="en-GB"/>
        </w:rPr>
        <w:t xml:space="preserve">The complaint and </w:t>
      </w:r>
      <w:r w:rsidRPr="00A640FC">
        <w:rPr>
          <w:rStyle w:val="a5"/>
          <w:sz w:val="28"/>
          <w:szCs w:val="28"/>
          <w:lang w:val="en-GB"/>
        </w:rPr>
        <w:t>appeal</w:t>
      </w:r>
      <w:r w:rsidRPr="00A640FC">
        <w:rPr>
          <w:rStyle w:val="a5"/>
          <w:sz w:val="28"/>
          <w:szCs w:val="28"/>
          <w:lang w:val="en-GB"/>
        </w:rPr>
        <w:t xml:space="preserve"> </w:t>
      </w:r>
      <w:r w:rsidRPr="00A640FC">
        <w:rPr>
          <w:rStyle w:val="1"/>
          <w:b w:val="0"/>
          <w:bCs w:val="0"/>
          <w:sz w:val="28"/>
          <w:szCs w:val="28"/>
          <w:lang w:val="en-GB"/>
        </w:rPr>
        <w:t>processing</w:t>
      </w:r>
      <w:r w:rsidRPr="00A640FC">
        <w:rPr>
          <w:rStyle w:val="1"/>
          <w:b w:val="0"/>
          <w:sz w:val="28"/>
          <w:szCs w:val="28"/>
          <w:lang w:val="en-GB"/>
        </w:rPr>
        <w:t xml:space="preserve"> </w:t>
      </w:r>
      <w:r w:rsidRPr="00A640FC">
        <w:rPr>
          <w:rStyle w:val="a5"/>
          <w:sz w:val="28"/>
          <w:szCs w:val="28"/>
          <w:lang w:val="en-GB"/>
        </w:rPr>
        <w:t xml:space="preserve">is regulated by the Code of Business Ethics of </w:t>
      </w:r>
      <w:r w:rsidRPr="00A640FC">
        <w:rPr>
          <w:sz w:val="28"/>
          <w:szCs w:val="28"/>
          <w:lang w:val="en-GB"/>
        </w:rPr>
        <w:t>KazMunayGas NC JSC</w:t>
      </w:r>
      <w:r w:rsidRPr="00A640FC">
        <w:rPr>
          <w:rStyle w:val="a5"/>
          <w:sz w:val="28"/>
          <w:szCs w:val="28"/>
          <w:lang w:val="en-GB"/>
        </w:rPr>
        <w:t xml:space="preserve">, the Confidentiality Information Policy of </w:t>
      </w:r>
      <w:r w:rsidRPr="00A640FC">
        <w:rPr>
          <w:sz w:val="28"/>
          <w:szCs w:val="28"/>
          <w:lang w:val="en-GB"/>
        </w:rPr>
        <w:t>KazMunayGas NC JSC</w:t>
      </w:r>
      <w:r w:rsidRPr="00A640FC">
        <w:rPr>
          <w:rStyle w:val="a5"/>
          <w:sz w:val="28"/>
          <w:szCs w:val="28"/>
          <w:lang w:val="en-GB"/>
        </w:rPr>
        <w:t xml:space="preserve">, the Appeal </w:t>
      </w:r>
      <w:r w:rsidRPr="00A640FC">
        <w:rPr>
          <w:rStyle w:val="1"/>
          <w:b w:val="0"/>
          <w:bCs w:val="0"/>
          <w:sz w:val="28"/>
          <w:szCs w:val="28"/>
          <w:lang w:val="en-GB"/>
        </w:rPr>
        <w:t>Processing</w:t>
      </w:r>
      <w:r w:rsidRPr="00A640FC">
        <w:rPr>
          <w:rStyle w:val="1"/>
          <w:b w:val="0"/>
          <w:sz w:val="28"/>
          <w:szCs w:val="28"/>
          <w:lang w:val="en-GB"/>
        </w:rPr>
        <w:t xml:space="preserve"> </w:t>
      </w:r>
      <w:r w:rsidRPr="00A640FC">
        <w:rPr>
          <w:rStyle w:val="a5"/>
          <w:sz w:val="28"/>
          <w:szCs w:val="28"/>
          <w:lang w:val="en-GB"/>
        </w:rPr>
        <w:t xml:space="preserve">Regulations concerning violations of the legislation of the Republic of Kazakhstan, internal documents of </w:t>
      </w:r>
      <w:r w:rsidRPr="00A640FC">
        <w:rPr>
          <w:sz w:val="28"/>
          <w:szCs w:val="28"/>
          <w:lang w:val="en-GB"/>
        </w:rPr>
        <w:t>KazMunayGas NC JSC</w:t>
      </w:r>
      <w:r w:rsidRPr="00A640FC">
        <w:rPr>
          <w:rStyle w:val="a5"/>
          <w:sz w:val="28"/>
          <w:szCs w:val="28"/>
          <w:lang w:val="en-GB"/>
        </w:rPr>
        <w:t xml:space="preserve"> and its subsidiaries and affiliates that directly or indirectly affect anti-corruption matters</w:t>
      </w:r>
      <w:r w:rsidR="007A7818" w:rsidRPr="00A640FC">
        <w:rPr>
          <w:rStyle w:val="a5"/>
          <w:sz w:val="28"/>
          <w:szCs w:val="28"/>
          <w:lang w:val="en-GB"/>
        </w:rPr>
        <w:t>.</w:t>
      </w:r>
    </w:p>
    <w:p w:rsidR="00365CA5" w:rsidRPr="00A640FC" w:rsidRDefault="00FF398A">
      <w:pPr>
        <w:pStyle w:val="11"/>
        <w:ind w:firstLine="580"/>
        <w:jc w:val="both"/>
        <w:rPr>
          <w:sz w:val="28"/>
          <w:szCs w:val="28"/>
          <w:lang w:val="en-GB"/>
        </w:rPr>
      </w:pPr>
      <w:r w:rsidRPr="00A640FC">
        <w:rPr>
          <w:rStyle w:val="a5"/>
          <w:sz w:val="28"/>
          <w:szCs w:val="28"/>
          <w:lang w:val="en-GB"/>
        </w:rPr>
        <w:t xml:space="preserve">For all </w:t>
      </w:r>
      <w:r w:rsidRPr="00A640FC">
        <w:rPr>
          <w:rStyle w:val="a5"/>
          <w:sz w:val="28"/>
          <w:szCs w:val="28"/>
          <w:lang w:val="en-GB"/>
        </w:rPr>
        <w:t>matters</w:t>
      </w:r>
      <w:r w:rsidRPr="00A640FC">
        <w:rPr>
          <w:rStyle w:val="a5"/>
          <w:sz w:val="28"/>
          <w:szCs w:val="28"/>
          <w:lang w:val="en-GB"/>
        </w:rPr>
        <w:t>, including those related to human rights, employees of KMG and its subsidiaries and affiliates can contact the compliance service or the ombudsman service</w:t>
      </w:r>
      <w:r w:rsidR="007A7818" w:rsidRPr="00A640FC">
        <w:rPr>
          <w:rStyle w:val="a5"/>
          <w:sz w:val="28"/>
          <w:szCs w:val="28"/>
          <w:lang w:val="en-GB"/>
        </w:rPr>
        <w:t>.</w:t>
      </w:r>
    </w:p>
    <w:p w:rsidR="00365CA5" w:rsidRPr="00A640FC" w:rsidRDefault="00FF398A" w:rsidP="00FF398A">
      <w:pPr>
        <w:pStyle w:val="11"/>
        <w:numPr>
          <w:ilvl w:val="1"/>
          <w:numId w:val="3"/>
        </w:numPr>
        <w:tabs>
          <w:tab w:val="left" w:pos="1158"/>
        </w:tabs>
        <w:ind w:firstLine="580"/>
        <w:jc w:val="both"/>
        <w:rPr>
          <w:sz w:val="28"/>
          <w:szCs w:val="28"/>
          <w:lang w:val="en-GB"/>
        </w:rPr>
      </w:pPr>
      <w:r w:rsidRPr="00A640FC">
        <w:rPr>
          <w:rStyle w:val="a5"/>
          <w:sz w:val="28"/>
          <w:szCs w:val="28"/>
          <w:lang w:val="en-GB"/>
        </w:rPr>
        <w:t xml:space="preserve">The Policy shall become effective from the date of its approval by </w:t>
      </w:r>
      <w:r w:rsidRPr="00A640FC">
        <w:rPr>
          <w:rStyle w:val="a5"/>
          <w:sz w:val="28"/>
          <w:szCs w:val="28"/>
          <w:lang w:val="en-GB"/>
        </w:rPr>
        <w:t>KMG</w:t>
      </w:r>
      <w:r w:rsidRPr="00A640FC">
        <w:rPr>
          <w:rStyle w:val="a5"/>
          <w:sz w:val="28"/>
          <w:szCs w:val="28"/>
          <w:lang w:val="en-GB"/>
        </w:rPr>
        <w:t>'s Board of Directors</w:t>
      </w:r>
      <w:r w:rsidR="007A7818" w:rsidRPr="00A640FC">
        <w:rPr>
          <w:rStyle w:val="a5"/>
          <w:sz w:val="28"/>
          <w:szCs w:val="28"/>
          <w:lang w:val="en-GB"/>
        </w:rPr>
        <w:t>.</w:t>
      </w:r>
    </w:p>
    <w:p w:rsidR="00365CA5" w:rsidRPr="00A640FC" w:rsidRDefault="00FF398A" w:rsidP="00FF398A">
      <w:pPr>
        <w:pStyle w:val="11"/>
        <w:numPr>
          <w:ilvl w:val="1"/>
          <w:numId w:val="3"/>
        </w:numPr>
        <w:tabs>
          <w:tab w:val="left" w:pos="1158"/>
        </w:tabs>
        <w:spacing w:after="300"/>
        <w:ind w:firstLine="580"/>
        <w:jc w:val="both"/>
        <w:rPr>
          <w:sz w:val="28"/>
          <w:szCs w:val="28"/>
          <w:lang w:val="en-GB"/>
        </w:rPr>
      </w:pPr>
      <w:r w:rsidRPr="00A640FC">
        <w:rPr>
          <w:rStyle w:val="a5"/>
          <w:sz w:val="28"/>
          <w:szCs w:val="28"/>
          <w:lang w:val="en-GB"/>
        </w:rPr>
        <w:t>The responsible unit shall review the Policy at least once a year to determine its relevance and deter</w:t>
      </w:r>
      <w:r w:rsidR="00A640FC" w:rsidRPr="00A640FC">
        <w:rPr>
          <w:rStyle w:val="a5"/>
          <w:sz w:val="28"/>
          <w:szCs w:val="28"/>
          <w:lang w:val="en-GB"/>
        </w:rPr>
        <w:t>mine the feasibility of revision</w:t>
      </w:r>
      <w:r w:rsidRPr="00A640FC">
        <w:rPr>
          <w:rStyle w:val="a5"/>
          <w:sz w:val="28"/>
          <w:szCs w:val="28"/>
          <w:lang w:val="en-GB"/>
        </w:rPr>
        <w:t xml:space="preserve"> it and/or amendments. If a revision </w:t>
      </w:r>
      <w:r w:rsidRPr="00A640FC">
        <w:rPr>
          <w:rStyle w:val="a5"/>
          <w:sz w:val="28"/>
          <w:szCs w:val="28"/>
          <w:lang w:val="en-GB"/>
        </w:rPr>
        <w:lastRenderedPageBreak/>
        <w:t xml:space="preserve">is deemed appropriate, the </w:t>
      </w:r>
      <w:r w:rsidR="00A640FC" w:rsidRPr="00A640FC">
        <w:rPr>
          <w:rStyle w:val="a5"/>
          <w:sz w:val="28"/>
          <w:szCs w:val="28"/>
          <w:lang w:val="en-GB"/>
        </w:rPr>
        <w:t>restated Policy or amendment</w:t>
      </w:r>
      <w:r w:rsidRPr="00A640FC">
        <w:rPr>
          <w:rStyle w:val="a5"/>
          <w:sz w:val="28"/>
          <w:szCs w:val="28"/>
          <w:lang w:val="en-GB"/>
        </w:rPr>
        <w:t xml:space="preserve">/ thereto shall be </w:t>
      </w:r>
      <w:r w:rsidR="00A640FC" w:rsidRPr="00A640FC">
        <w:rPr>
          <w:rStyle w:val="a5"/>
          <w:sz w:val="28"/>
          <w:szCs w:val="28"/>
          <w:lang w:val="en-GB"/>
        </w:rPr>
        <w:t xml:space="preserve">duly </w:t>
      </w:r>
      <w:r w:rsidRPr="00A640FC">
        <w:rPr>
          <w:rStyle w:val="a5"/>
          <w:sz w:val="28"/>
          <w:szCs w:val="28"/>
          <w:lang w:val="en-GB"/>
        </w:rPr>
        <w:t xml:space="preserve">submitted for approval by </w:t>
      </w:r>
      <w:r w:rsidR="00A640FC" w:rsidRPr="00A640FC">
        <w:rPr>
          <w:rStyle w:val="a5"/>
          <w:sz w:val="28"/>
          <w:szCs w:val="28"/>
          <w:lang w:val="en-GB"/>
        </w:rPr>
        <w:t xml:space="preserve">KMG's </w:t>
      </w:r>
      <w:r w:rsidRPr="00A640FC">
        <w:rPr>
          <w:rStyle w:val="a5"/>
          <w:sz w:val="28"/>
          <w:szCs w:val="28"/>
          <w:lang w:val="en-GB"/>
        </w:rPr>
        <w:t>Board of Directors</w:t>
      </w:r>
      <w:r w:rsidR="007A7818" w:rsidRPr="00A640FC">
        <w:rPr>
          <w:rStyle w:val="a5"/>
          <w:sz w:val="28"/>
          <w:szCs w:val="28"/>
          <w:lang w:val="en-GB"/>
        </w:rPr>
        <w:t>.</w:t>
      </w:r>
    </w:p>
    <w:p w:rsidR="00365CA5" w:rsidRPr="00A640FC" w:rsidRDefault="00A640FC">
      <w:pPr>
        <w:pStyle w:val="10"/>
        <w:keepNext/>
        <w:keepLines/>
        <w:numPr>
          <w:ilvl w:val="0"/>
          <w:numId w:val="3"/>
        </w:numPr>
        <w:tabs>
          <w:tab w:val="left" w:pos="971"/>
        </w:tabs>
        <w:spacing w:after="300"/>
        <w:ind w:firstLine="580"/>
        <w:jc w:val="both"/>
        <w:rPr>
          <w:sz w:val="28"/>
          <w:szCs w:val="28"/>
          <w:lang w:val="en-GB"/>
        </w:rPr>
      </w:pPr>
      <w:r w:rsidRPr="00A640FC">
        <w:rPr>
          <w:rStyle w:val="anegp0gi0b9av8jahpyh"/>
          <w:sz w:val="28"/>
          <w:szCs w:val="28"/>
          <w:lang w:val="en-GB"/>
        </w:rPr>
        <w:t>Final</w:t>
      </w:r>
      <w:r w:rsidRPr="00A640FC">
        <w:rPr>
          <w:sz w:val="28"/>
          <w:szCs w:val="28"/>
          <w:lang w:val="en-GB"/>
        </w:rPr>
        <w:t xml:space="preserve"> </w:t>
      </w:r>
      <w:r w:rsidRPr="00A640FC">
        <w:rPr>
          <w:rStyle w:val="anegp0gi0b9av8jahpyh"/>
          <w:sz w:val="28"/>
          <w:szCs w:val="28"/>
          <w:lang w:val="en-GB"/>
        </w:rPr>
        <w:t>Provisions</w:t>
      </w:r>
    </w:p>
    <w:p w:rsidR="00365CA5" w:rsidRPr="00A640FC" w:rsidRDefault="00A640FC" w:rsidP="00A640FC">
      <w:pPr>
        <w:pStyle w:val="11"/>
        <w:numPr>
          <w:ilvl w:val="1"/>
          <w:numId w:val="3"/>
        </w:numPr>
        <w:tabs>
          <w:tab w:val="left" w:pos="1154"/>
        </w:tabs>
        <w:spacing w:line="257" w:lineRule="auto"/>
        <w:ind w:firstLine="580"/>
        <w:jc w:val="both"/>
        <w:rPr>
          <w:sz w:val="28"/>
          <w:szCs w:val="28"/>
          <w:lang w:val="en-GB"/>
        </w:rPr>
      </w:pPr>
      <w:r w:rsidRPr="00A640FC">
        <w:rPr>
          <w:rStyle w:val="a5"/>
          <w:sz w:val="28"/>
          <w:szCs w:val="28"/>
          <w:lang w:val="en-GB"/>
        </w:rPr>
        <w:t xml:space="preserve">This Policy shall be subject to periodic review to ensure compliance with international </w:t>
      </w:r>
      <w:r w:rsidRPr="00A640FC">
        <w:rPr>
          <w:rStyle w:val="a5"/>
          <w:sz w:val="28"/>
          <w:szCs w:val="28"/>
          <w:lang w:val="en-GB"/>
        </w:rPr>
        <w:t xml:space="preserve">human rights protection </w:t>
      </w:r>
      <w:r w:rsidRPr="00A640FC">
        <w:rPr>
          <w:rStyle w:val="a5"/>
          <w:sz w:val="28"/>
          <w:szCs w:val="28"/>
          <w:lang w:val="en-GB"/>
        </w:rPr>
        <w:t>standards and relevant provisions of the legislation of the Republic of Kazakhstan</w:t>
      </w:r>
      <w:r w:rsidR="007A7818" w:rsidRPr="00A640FC">
        <w:rPr>
          <w:rStyle w:val="a5"/>
          <w:sz w:val="28"/>
          <w:szCs w:val="28"/>
          <w:lang w:val="en-GB"/>
        </w:rPr>
        <w:t>.</w:t>
      </w:r>
    </w:p>
    <w:p w:rsidR="00365CA5" w:rsidRPr="00A640FC" w:rsidRDefault="00A640FC" w:rsidP="00A640FC">
      <w:pPr>
        <w:pStyle w:val="11"/>
        <w:numPr>
          <w:ilvl w:val="1"/>
          <w:numId w:val="3"/>
        </w:numPr>
        <w:tabs>
          <w:tab w:val="left" w:pos="1154"/>
        </w:tabs>
        <w:spacing w:line="257" w:lineRule="auto"/>
        <w:ind w:firstLine="580"/>
        <w:jc w:val="both"/>
        <w:rPr>
          <w:sz w:val="28"/>
          <w:szCs w:val="28"/>
          <w:lang w:val="en-GB"/>
        </w:rPr>
      </w:pPr>
      <w:r w:rsidRPr="00A640FC">
        <w:rPr>
          <w:rStyle w:val="a5"/>
          <w:sz w:val="28"/>
          <w:szCs w:val="28"/>
          <w:lang w:val="en-GB"/>
        </w:rPr>
        <w:t>KMG openly declares its rejection of human rights violations and posts this Policy in free access on the corporate website</w:t>
      </w:r>
      <w:r w:rsidR="007A7818" w:rsidRPr="00A640FC">
        <w:rPr>
          <w:rStyle w:val="a5"/>
          <w:sz w:val="28"/>
          <w:szCs w:val="28"/>
          <w:lang w:val="en-GB"/>
        </w:rPr>
        <w:t>.</w:t>
      </w:r>
    </w:p>
    <w:p w:rsidR="00365CA5" w:rsidRPr="00A640FC" w:rsidRDefault="00A640FC" w:rsidP="00A640FC">
      <w:pPr>
        <w:pStyle w:val="11"/>
        <w:numPr>
          <w:ilvl w:val="1"/>
          <w:numId w:val="3"/>
        </w:numPr>
        <w:tabs>
          <w:tab w:val="left" w:pos="1150"/>
        </w:tabs>
        <w:spacing w:after="300" w:line="257" w:lineRule="auto"/>
        <w:ind w:firstLine="580"/>
        <w:rPr>
          <w:sz w:val="28"/>
          <w:szCs w:val="28"/>
          <w:lang w:val="en-GB"/>
        </w:rPr>
      </w:pPr>
      <w:r w:rsidRPr="00A640FC">
        <w:rPr>
          <w:rStyle w:val="a5"/>
          <w:sz w:val="28"/>
          <w:szCs w:val="28"/>
          <w:lang w:val="en-GB"/>
        </w:rPr>
        <w:t>KMG takes measures to ensure that employees are familiar with this Policy and share a commitment to respecting human rights</w:t>
      </w:r>
      <w:r w:rsidR="007A7818" w:rsidRPr="00A640FC">
        <w:rPr>
          <w:rStyle w:val="a5"/>
          <w:sz w:val="28"/>
          <w:szCs w:val="28"/>
          <w:lang w:val="en-GB"/>
        </w:rPr>
        <w:t>.</w:t>
      </w:r>
    </w:p>
    <w:p w:rsidR="00365CA5" w:rsidRPr="00A640FC" w:rsidRDefault="00A640FC">
      <w:pPr>
        <w:pStyle w:val="10"/>
        <w:keepNext/>
        <w:keepLines/>
        <w:spacing w:after="300" w:line="257" w:lineRule="auto"/>
        <w:ind w:firstLine="580"/>
        <w:rPr>
          <w:sz w:val="28"/>
          <w:szCs w:val="28"/>
          <w:lang w:val="en-GB"/>
        </w:rPr>
      </w:pPr>
      <w:r w:rsidRPr="00A640FC">
        <w:rPr>
          <w:rStyle w:val="1"/>
          <w:b/>
          <w:bCs/>
          <w:sz w:val="28"/>
          <w:szCs w:val="28"/>
          <w:lang w:val="en-GB"/>
        </w:rPr>
        <w:t>Contact information for complaint processing</w:t>
      </w:r>
    </w:p>
    <w:p w:rsidR="00365CA5" w:rsidRPr="00A640FC" w:rsidRDefault="00A640FC" w:rsidP="00A640FC">
      <w:pPr>
        <w:pStyle w:val="10"/>
        <w:keepNext/>
        <w:keepLines/>
        <w:numPr>
          <w:ilvl w:val="0"/>
          <w:numId w:val="5"/>
        </w:numPr>
        <w:tabs>
          <w:tab w:val="left" w:pos="735"/>
        </w:tabs>
        <w:spacing w:after="0" w:line="257" w:lineRule="auto"/>
        <w:jc w:val="both"/>
        <w:rPr>
          <w:sz w:val="28"/>
          <w:szCs w:val="28"/>
          <w:lang w:val="en-GB"/>
        </w:rPr>
      </w:pPr>
      <w:r w:rsidRPr="00A640FC">
        <w:rPr>
          <w:rStyle w:val="1"/>
          <w:b/>
          <w:bCs/>
          <w:sz w:val="28"/>
          <w:szCs w:val="28"/>
          <w:lang w:val="en-GB"/>
        </w:rPr>
        <w:t>Ombudsman</w:t>
      </w:r>
      <w:r w:rsidR="007A7818" w:rsidRPr="00A640FC">
        <w:rPr>
          <w:rStyle w:val="1"/>
          <w:b/>
          <w:bCs/>
          <w:sz w:val="28"/>
          <w:szCs w:val="28"/>
          <w:lang w:val="en-GB"/>
        </w:rPr>
        <w:t>:</w:t>
      </w:r>
    </w:p>
    <w:p w:rsidR="00A640FC" w:rsidRPr="00A640FC" w:rsidRDefault="00A640FC" w:rsidP="00A640FC">
      <w:pPr>
        <w:pStyle w:val="11"/>
        <w:numPr>
          <w:ilvl w:val="0"/>
          <w:numId w:val="7"/>
        </w:numPr>
        <w:spacing w:line="257" w:lineRule="auto"/>
        <w:ind w:left="1276"/>
        <w:rPr>
          <w:sz w:val="28"/>
          <w:szCs w:val="28"/>
          <w:lang w:val="en-GB"/>
        </w:rPr>
      </w:pPr>
      <w:r w:rsidRPr="00A640FC">
        <w:rPr>
          <w:rStyle w:val="a5"/>
          <w:sz w:val="28"/>
          <w:szCs w:val="28"/>
          <w:lang w:val="en-GB"/>
        </w:rPr>
        <w:t>Phone</w:t>
      </w:r>
      <w:r w:rsidR="007A7818" w:rsidRPr="00A640FC">
        <w:rPr>
          <w:rStyle w:val="a5"/>
          <w:sz w:val="28"/>
          <w:szCs w:val="28"/>
          <w:lang w:val="en-GB"/>
        </w:rPr>
        <w:t>: +7 (7172) 78-65-61</w:t>
      </w:r>
    </w:p>
    <w:p w:rsidR="00365CA5" w:rsidRPr="00A640FC" w:rsidRDefault="007A7818" w:rsidP="00A640FC">
      <w:pPr>
        <w:pStyle w:val="11"/>
        <w:numPr>
          <w:ilvl w:val="0"/>
          <w:numId w:val="7"/>
        </w:numPr>
        <w:spacing w:line="257" w:lineRule="auto"/>
        <w:ind w:left="1276"/>
        <w:rPr>
          <w:sz w:val="28"/>
          <w:szCs w:val="28"/>
          <w:lang w:val="en-GB"/>
        </w:rPr>
      </w:pPr>
      <w:r w:rsidRPr="00A640FC">
        <w:rPr>
          <w:rStyle w:val="a5"/>
          <w:sz w:val="28"/>
          <w:szCs w:val="28"/>
          <w:lang w:val="en-GB" w:eastAsia="en-US"/>
        </w:rPr>
        <w:t xml:space="preserve">E-mail: </w:t>
      </w:r>
      <w:hyperlink r:id="rId8" w:history="1">
        <w:r w:rsidRPr="00A640FC">
          <w:rPr>
            <w:rStyle w:val="a5"/>
            <w:color w:val="2C4D7F"/>
            <w:sz w:val="28"/>
            <w:szCs w:val="28"/>
            <w:u w:val="single"/>
            <w:lang w:val="en-GB" w:eastAsia="en-US"/>
          </w:rPr>
          <w:t>ombudsman@kmg.kz</w:t>
        </w:r>
      </w:hyperlink>
    </w:p>
    <w:p w:rsidR="00365CA5" w:rsidRPr="00A640FC" w:rsidRDefault="00A640FC" w:rsidP="00A640FC">
      <w:pPr>
        <w:pStyle w:val="10"/>
        <w:keepNext/>
        <w:keepLines/>
        <w:numPr>
          <w:ilvl w:val="0"/>
          <w:numId w:val="5"/>
        </w:numPr>
        <w:tabs>
          <w:tab w:val="left" w:pos="764"/>
        </w:tabs>
        <w:spacing w:after="0" w:line="257" w:lineRule="auto"/>
        <w:rPr>
          <w:sz w:val="28"/>
          <w:szCs w:val="28"/>
          <w:lang w:val="en-GB"/>
        </w:rPr>
      </w:pPr>
      <w:bookmarkStart w:id="1" w:name="bookmark17"/>
      <w:r w:rsidRPr="00A640FC">
        <w:rPr>
          <w:rStyle w:val="1"/>
          <w:b/>
          <w:bCs/>
          <w:sz w:val="28"/>
          <w:szCs w:val="28"/>
          <w:lang w:val="en-GB"/>
        </w:rPr>
        <w:t>Compliance Service</w:t>
      </w:r>
      <w:r w:rsidR="007A7818" w:rsidRPr="00A640FC">
        <w:rPr>
          <w:rStyle w:val="1"/>
          <w:b/>
          <w:bCs/>
          <w:sz w:val="28"/>
          <w:szCs w:val="28"/>
          <w:lang w:val="en-GB"/>
        </w:rPr>
        <w:t>:</w:t>
      </w:r>
      <w:bookmarkEnd w:id="1"/>
    </w:p>
    <w:p w:rsidR="00A640FC" w:rsidRPr="00A640FC" w:rsidRDefault="00A640FC" w:rsidP="00A640FC">
      <w:pPr>
        <w:pStyle w:val="11"/>
        <w:numPr>
          <w:ilvl w:val="0"/>
          <w:numId w:val="8"/>
        </w:numPr>
        <w:tabs>
          <w:tab w:val="left" w:pos="1480"/>
        </w:tabs>
        <w:spacing w:line="257" w:lineRule="auto"/>
        <w:ind w:left="1276"/>
        <w:rPr>
          <w:sz w:val="28"/>
          <w:szCs w:val="28"/>
          <w:lang w:val="en-GB"/>
        </w:rPr>
      </w:pPr>
      <w:r w:rsidRPr="00A640FC">
        <w:rPr>
          <w:rStyle w:val="a5"/>
          <w:sz w:val="28"/>
          <w:szCs w:val="28"/>
          <w:lang w:val="en-GB"/>
        </w:rPr>
        <w:t>Hotline</w:t>
      </w:r>
      <w:r w:rsidR="007A7818" w:rsidRPr="00A640FC">
        <w:rPr>
          <w:rStyle w:val="a5"/>
          <w:sz w:val="28"/>
          <w:szCs w:val="28"/>
          <w:lang w:val="en-GB"/>
        </w:rPr>
        <w:t>: 8 (800) 080-47-47</w:t>
      </w:r>
    </w:p>
    <w:p w:rsidR="00365CA5" w:rsidRPr="00A640FC" w:rsidRDefault="007A7818" w:rsidP="00A640FC">
      <w:pPr>
        <w:pStyle w:val="11"/>
        <w:numPr>
          <w:ilvl w:val="0"/>
          <w:numId w:val="8"/>
        </w:numPr>
        <w:tabs>
          <w:tab w:val="left" w:pos="1480"/>
        </w:tabs>
        <w:spacing w:line="257" w:lineRule="auto"/>
        <w:ind w:left="1276"/>
        <w:rPr>
          <w:sz w:val="28"/>
          <w:szCs w:val="28"/>
          <w:lang w:val="en-GB"/>
        </w:rPr>
      </w:pPr>
      <w:r w:rsidRPr="00A640FC">
        <w:rPr>
          <w:rStyle w:val="a5"/>
          <w:sz w:val="28"/>
          <w:szCs w:val="28"/>
          <w:lang w:val="en-GB" w:eastAsia="en-US"/>
        </w:rPr>
        <w:t xml:space="preserve">WhatsApp: </w:t>
      </w:r>
      <w:r w:rsidRPr="00A640FC">
        <w:rPr>
          <w:rStyle w:val="a5"/>
          <w:sz w:val="28"/>
          <w:szCs w:val="28"/>
          <w:lang w:val="en-GB"/>
        </w:rPr>
        <w:t>+7 (771) 191-88-16</w:t>
      </w:r>
    </w:p>
    <w:p w:rsidR="00365CA5" w:rsidRPr="00A640FC" w:rsidRDefault="007A7818" w:rsidP="00A640FC">
      <w:pPr>
        <w:pStyle w:val="11"/>
        <w:numPr>
          <w:ilvl w:val="0"/>
          <w:numId w:val="8"/>
        </w:numPr>
        <w:tabs>
          <w:tab w:val="left" w:pos="1480"/>
        </w:tabs>
        <w:spacing w:line="257" w:lineRule="auto"/>
        <w:ind w:left="1276"/>
        <w:rPr>
          <w:sz w:val="28"/>
          <w:szCs w:val="28"/>
          <w:lang w:val="en-GB"/>
        </w:rPr>
      </w:pPr>
      <w:r w:rsidRPr="00A640FC">
        <w:rPr>
          <w:rStyle w:val="a5"/>
          <w:sz w:val="28"/>
          <w:szCs w:val="28"/>
          <w:lang w:val="en-GB" w:eastAsia="en-US"/>
        </w:rPr>
        <w:t xml:space="preserve">E-mail: </w:t>
      </w:r>
      <w:hyperlink r:id="rId9" w:history="1">
        <w:r w:rsidRPr="00A640FC">
          <w:rPr>
            <w:rStyle w:val="a5"/>
            <w:color w:val="2C4D7F"/>
            <w:sz w:val="28"/>
            <w:szCs w:val="28"/>
            <w:u w:val="single"/>
            <w:lang w:val="en-GB" w:eastAsia="en-US"/>
          </w:rPr>
          <w:t>mail@sk-hotline.kz</w:t>
        </w:r>
      </w:hyperlink>
    </w:p>
    <w:p w:rsidR="00365CA5" w:rsidRPr="00A640FC" w:rsidRDefault="00A640FC" w:rsidP="00A640FC">
      <w:pPr>
        <w:pStyle w:val="10"/>
        <w:keepNext/>
        <w:keepLines/>
        <w:numPr>
          <w:ilvl w:val="0"/>
          <w:numId w:val="5"/>
        </w:numPr>
        <w:tabs>
          <w:tab w:val="left" w:pos="756"/>
        </w:tabs>
        <w:spacing w:after="0" w:line="257" w:lineRule="auto"/>
        <w:rPr>
          <w:sz w:val="28"/>
          <w:szCs w:val="28"/>
          <w:lang w:val="en-GB"/>
        </w:rPr>
      </w:pPr>
      <w:bookmarkStart w:id="2" w:name="bookmark19"/>
      <w:r w:rsidRPr="00A640FC">
        <w:rPr>
          <w:rStyle w:val="1"/>
          <w:b/>
          <w:bCs/>
          <w:sz w:val="28"/>
          <w:szCs w:val="28"/>
          <w:lang w:val="en-GB"/>
        </w:rPr>
        <w:t>Nys</w:t>
      </w:r>
      <w:r w:rsidRPr="00A640FC">
        <w:rPr>
          <w:rStyle w:val="1"/>
          <w:b/>
          <w:bCs/>
          <w:sz w:val="28"/>
          <w:szCs w:val="28"/>
          <w:lang w:val="en-GB"/>
        </w:rPr>
        <w:t>s</w:t>
      </w:r>
      <w:r w:rsidRPr="00A640FC">
        <w:rPr>
          <w:rStyle w:val="1"/>
          <w:b/>
          <w:bCs/>
          <w:sz w:val="28"/>
          <w:szCs w:val="28"/>
          <w:lang w:val="en-GB"/>
        </w:rPr>
        <w:t>ana</w:t>
      </w:r>
      <w:r w:rsidRPr="00A640FC">
        <w:rPr>
          <w:rStyle w:val="1"/>
          <w:b/>
          <w:bCs/>
          <w:sz w:val="28"/>
          <w:szCs w:val="28"/>
          <w:lang w:val="en-GB"/>
        </w:rPr>
        <w:t xml:space="preserve"> Unified Hotline</w:t>
      </w:r>
      <w:r w:rsidR="007A7818" w:rsidRPr="00A640FC">
        <w:rPr>
          <w:rStyle w:val="1"/>
          <w:b/>
          <w:bCs/>
          <w:sz w:val="28"/>
          <w:szCs w:val="28"/>
          <w:lang w:val="en-GB"/>
        </w:rPr>
        <w:t>:</w:t>
      </w:r>
      <w:bookmarkEnd w:id="2"/>
    </w:p>
    <w:p w:rsidR="00365CA5" w:rsidRPr="00A640FC" w:rsidRDefault="00A640FC" w:rsidP="00A640FC">
      <w:pPr>
        <w:pStyle w:val="11"/>
        <w:numPr>
          <w:ilvl w:val="2"/>
          <w:numId w:val="12"/>
        </w:numPr>
        <w:spacing w:line="257" w:lineRule="auto"/>
        <w:ind w:left="1276"/>
        <w:rPr>
          <w:sz w:val="28"/>
          <w:szCs w:val="28"/>
          <w:lang w:val="en-GB"/>
        </w:rPr>
      </w:pPr>
      <w:r w:rsidRPr="00A640FC">
        <w:rPr>
          <w:rStyle w:val="a5"/>
          <w:sz w:val="28"/>
          <w:szCs w:val="28"/>
          <w:lang w:val="en-GB"/>
        </w:rPr>
        <w:t>Phone</w:t>
      </w:r>
      <w:r w:rsidR="007A7818" w:rsidRPr="00A640FC">
        <w:rPr>
          <w:rStyle w:val="a5"/>
          <w:sz w:val="28"/>
          <w:szCs w:val="28"/>
          <w:lang w:val="en-GB"/>
        </w:rPr>
        <w:t>: 8 (800) 080-30-30</w:t>
      </w:r>
    </w:p>
    <w:p w:rsidR="00365CA5" w:rsidRPr="00A640FC" w:rsidRDefault="007A7818" w:rsidP="00A640FC">
      <w:pPr>
        <w:pStyle w:val="11"/>
        <w:numPr>
          <w:ilvl w:val="2"/>
          <w:numId w:val="12"/>
        </w:numPr>
        <w:spacing w:line="257" w:lineRule="auto"/>
        <w:ind w:left="1276"/>
        <w:rPr>
          <w:sz w:val="28"/>
          <w:szCs w:val="28"/>
          <w:lang w:val="en-GB"/>
        </w:rPr>
      </w:pPr>
      <w:r w:rsidRPr="00A640FC">
        <w:rPr>
          <w:rStyle w:val="a5"/>
          <w:sz w:val="28"/>
          <w:szCs w:val="28"/>
          <w:lang w:val="en-GB" w:eastAsia="en-US"/>
        </w:rPr>
        <w:t xml:space="preserve">WhatsApp: </w:t>
      </w:r>
      <w:r w:rsidRPr="00A640FC">
        <w:rPr>
          <w:rStyle w:val="a5"/>
          <w:sz w:val="28"/>
          <w:szCs w:val="28"/>
          <w:lang w:val="en-GB"/>
        </w:rPr>
        <w:t>+7 (702) 075-30-30</w:t>
      </w:r>
    </w:p>
    <w:p w:rsidR="00365CA5" w:rsidRPr="00A640FC" w:rsidRDefault="00A640FC" w:rsidP="00A640FC">
      <w:pPr>
        <w:pStyle w:val="11"/>
        <w:numPr>
          <w:ilvl w:val="2"/>
          <w:numId w:val="12"/>
        </w:numPr>
        <w:spacing w:line="257" w:lineRule="auto"/>
        <w:ind w:left="1276"/>
        <w:rPr>
          <w:sz w:val="28"/>
          <w:szCs w:val="28"/>
          <w:lang w:val="en-GB"/>
        </w:rPr>
      </w:pPr>
      <w:r w:rsidRPr="00A640FC">
        <w:rPr>
          <w:rStyle w:val="a5"/>
          <w:sz w:val="28"/>
          <w:szCs w:val="28"/>
          <w:lang w:val="en-GB"/>
        </w:rPr>
        <w:t>Portal</w:t>
      </w:r>
      <w:r w:rsidR="007A7818" w:rsidRPr="00A640FC">
        <w:rPr>
          <w:rStyle w:val="a5"/>
          <w:sz w:val="28"/>
          <w:szCs w:val="28"/>
          <w:lang w:val="en-GB"/>
        </w:rPr>
        <w:t xml:space="preserve">: </w:t>
      </w:r>
      <w:r w:rsidR="007A7818" w:rsidRPr="00A640FC">
        <w:rPr>
          <w:rStyle w:val="a5"/>
          <w:color w:val="2C4D7F"/>
          <w:sz w:val="28"/>
          <w:szCs w:val="28"/>
          <w:u w:val="single"/>
          <w:lang w:val="en-GB" w:eastAsia="en-US"/>
        </w:rPr>
        <w:t>nysana.cscc.kz</w:t>
      </w:r>
    </w:p>
    <w:sectPr w:rsidR="00365CA5" w:rsidRPr="00A640FC" w:rsidSect="00755CDB">
      <w:headerReference w:type="default" r:id="rId10"/>
      <w:pgSz w:w="11900" w:h="16840"/>
      <w:pgMar w:top="544" w:right="843" w:bottom="889" w:left="1178" w:header="426" w:footer="46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818" w:rsidRDefault="007A7818">
      <w:r>
        <w:separator/>
      </w:r>
    </w:p>
  </w:endnote>
  <w:endnote w:type="continuationSeparator" w:id="0">
    <w:p w:rsidR="007A7818" w:rsidRDefault="007A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818" w:rsidRDefault="007A7818"/>
  </w:footnote>
  <w:footnote w:type="continuationSeparator" w:id="0">
    <w:p w:rsidR="007A7818" w:rsidRDefault="007A781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9"/>
      <w:gridCol w:w="4296"/>
      <w:gridCol w:w="2206"/>
    </w:tblGrid>
    <w:tr w:rsidR="00755CDB" w:rsidRPr="00755CDB" w:rsidTr="00755CDB">
      <w:trPr>
        <w:cantSplit/>
        <w:trHeight w:val="848"/>
      </w:trPr>
      <w:tc>
        <w:tcPr>
          <w:tcW w:w="3261" w:type="dxa"/>
          <w:vMerge w:val="restart"/>
          <w:vAlign w:val="center"/>
        </w:tcPr>
        <w:p w:rsidR="00755CDB" w:rsidRPr="00755CDB" w:rsidRDefault="00755CDB" w:rsidP="00755CDB">
          <w:pPr>
            <w:rPr>
              <w:rFonts w:ascii="Times New Roman" w:hAnsi="Times New Roman" w:cs="Times New Roman"/>
              <w:b/>
              <w:color w:val="0000FF"/>
              <w:sz w:val="20"/>
              <w:szCs w:val="20"/>
            </w:rPr>
          </w:pPr>
          <w:r w:rsidRPr="00755CDB">
            <w:rPr>
              <w:rFonts w:ascii="Times New Roman" w:hAnsi="Times New Roman" w:cs="Times New Roman"/>
              <w:noProof/>
              <w:sz w:val="20"/>
              <w:szCs w:val="20"/>
            </w:rPr>
            <w:drawing>
              <wp:inline distT="0" distB="0" distL="0" distR="0" wp14:anchorId="2BD8A535" wp14:editId="3146BE58">
                <wp:extent cx="1605280" cy="389255"/>
                <wp:effectExtent l="19050" t="0" r="0" b="0"/>
                <wp:docPr id="11" name="Рисунок 11"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эмблема"/>
                        <pic:cNvPicPr>
                          <a:picLocks noChangeAspect="1" noChangeArrowheads="1"/>
                        </pic:cNvPicPr>
                      </pic:nvPicPr>
                      <pic:blipFill>
                        <a:blip r:embed="rId1" cstate="print"/>
                        <a:srcRect/>
                        <a:stretch>
                          <a:fillRect/>
                        </a:stretch>
                      </pic:blipFill>
                      <pic:spPr bwMode="auto">
                        <a:xfrm>
                          <a:off x="0" y="0"/>
                          <a:ext cx="1605280" cy="389255"/>
                        </a:xfrm>
                        <a:prstGeom prst="rect">
                          <a:avLst/>
                        </a:prstGeom>
                        <a:noFill/>
                        <a:ln w="9525">
                          <a:noFill/>
                          <a:miter lim="800000"/>
                          <a:headEnd/>
                          <a:tailEnd/>
                        </a:ln>
                      </pic:spPr>
                    </pic:pic>
                  </a:graphicData>
                </a:graphic>
              </wp:inline>
            </w:drawing>
          </w:r>
        </w:p>
      </w:tc>
      <w:tc>
        <w:tcPr>
          <w:tcW w:w="6520" w:type="dxa"/>
          <w:gridSpan w:val="2"/>
          <w:vAlign w:val="center"/>
        </w:tcPr>
        <w:p w:rsidR="00755CDB" w:rsidRPr="00755CDB" w:rsidRDefault="00755CDB" w:rsidP="00755CDB">
          <w:pPr>
            <w:jc w:val="center"/>
            <w:rPr>
              <w:rFonts w:ascii="Times New Roman" w:hAnsi="Times New Roman" w:cs="Times New Roman"/>
              <w:b/>
              <w:bCs/>
              <w:szCs w:val="20"/>
              <w:lang w:val="en-US"/>
            </w:rPr>
          </w:pPr>
          <w:r w:rsidRPr="00DA6485">
            <w:rPr>
              <w:rStyle w:val="a3"/>
              <w:rFonts w:eastAsia="Courier New"/>
              <w:b/>
              <w:bCs/>
              <w:sz w:val="24"/>
              <w:szCs w:val="28"/>
              <w:lang w:val="en-US"/>
            </w:rPr>
            <w:t xml:space="preserve">Human Rights Policy of </w:t>
          </w:r>
          <w:r w:rsidRPr="00DA6485">
            <w:rPr>
              <w:rFonts w:ascii="Times New Roman" w:hAnsi="Times New Roman" w:cs="Times New Roman"/>
              <w:b/>
              <w:szCs w:val="28"/>
              <w:lang w:val="en-US"/>
            </w:rPr>
            <w:t>KazMunayGas NC JSC</w:t>
          </w:r>
        </w:p>
      </w:tc>
    </w:tr>
    <w:tr w:rsidR="00755CDB" w:rsidRPr="00755CDB" w:rsidTr="00755CDB">
      <w:trPr>
        <w:cantSplit/>
      </w:trPr>
      <w:tc>
        <w:tcPr>
          <w:tcW w:w="3261" w:type="dxa"/>
          <w:vMerge/>
          <w:vAlign w:val="center"/>
        </w:tcPr>
        <w:p w:rsidR="00755CDB" w:rsidRPr="00755CDB" w:rsidRDefault="00755CDB" w:rsidP="00755CDB">
          <w:pPr>
            <w:jc w:val="center"/>
            <w:rPr>
              <w:rFonts w:ascii="Times New Roman" w:hAnsi="Times New Roman" w:cs="Times New Roman"/>
              <w:b/>
              <w:bCs/>
              <w:lang w:val="en-US"/>
            </w:rPr>
          </w:pPr>
        </w:p>
      </w:tc>
      <w:tc>
        <w:tcPr>
          <w:tcW w:w="4308" w:type="dxa"/>
          <w:vAlign w:val="center"/>
        </w:tcPr>
        <w:p w:rsidR="00755CDB" w:rsidRPr="00755CDB" w:rsidRDefault="00755CDB" w:rsidP="00755CDB">
          <w:pPr>
            <w:rPr>
              <w:rFonts w:ascii="Times New Roman" w:hAnsi="Times New Roman" w:cs="Times New Roman"/>
              <w:b/>
              <w:bCs/>
            </w:rPr>
          </w:pPr>
          <w:r w:rsidRPr="00DA6485">
            <w:rPr>
              <w:rStyle w:val="a3"/>
              <w:rFonts w:eastAsia="Courier New"/>
              <w:b/>
              <w:bCs/>
              <w:sz w:val="24"/>
              <w:szCs w:val="28"/>
              <w:lang w:val="en-US"/>
            </w:rPr>
            <w:t>No.</w:t>
          </w:r>
          <w:r w:rsidRPr="00DA6485">
            <w:rPr>
              <w:rStyle w:val="a3"/>
              <w:rFonts w:eastAsia="Courier New"/>
              <w:b/>
              <w:bCs/>
              <w:sz w:val="24"/>
              <w:szCs w:val="28"/>
            </w:rPr>
            <w:t xml:space="preserve"> </w:t>
          </w:r>
          <w:r w:rsidRPr="00DA6485">
            <w:rPr>
              <w:rStyle w:val="a3"/>
              <w:rFonts w:eastAsia="Courier New"/>
              <w:b/>
              <w:bCs/>
              <w:sz w:val="24"/>
              <w:szCs w:val="28"/>
              <w:lang w:val="en-US" w:eastAsia="en-US"/>
            </w:rPr>
            <w:t>KMG-VND-4401.2-06</w:t>
          </w:r>
        </w:p>
      </w:tc>
      <w:tc>
        <w:tcPr>
          <w:tcW w:w="2212" w:type="dxa"/>
          <w:vAlign w:val="center"/>
        </w:tcPr>
        <w:p w:rsidR="00755CDB" w:rsidRPr="00755CDB" w:rsidRDefault="00755CDB" w:rsidP="00755CDB">
          <w:pPr>
            <w:jc w:val="center"/>
            <w:rPr>
              <w:rFonts w:ascii="Times New Roman" w:hAnsi="Times New Roman" w:cs="Times New Roman"/>
              <w:b/>
              <w:bCs/>
            </w:rPr>
          </w:pPr>
          <w:r w:rsidRPr="00755CDB">
            <w:rPr>
              <w:rFonts w:ascii="Times New Roman" w:hAnsi="Times New Roman" w:cs="Times New Roman"/>
              <w:b/>
              <w:bCs/>
              <w:lang w:val="en-US"/>
            </w:rPr>
            <w:t>page</w:t>
          </w:r>
          <w:r w:rsidRPr="00755CDB">
            <w:rPr>
              <w:rFonts w:ascii="Times New Roman" w:hAnsi="Times New Roman" w:cs="Times New Roman"/>
              <w:b/>
              <w:bCs/>
            </w:rPr>
            <w:t xml:space="preserve"> </w:t>
          </w:r>
          <w:r w:rsidRPr="00755CDB">
            <w:rPr>
              <w:rFonts w:ascii="Times New Roman" w:hAnsi="Times New Roman" w:cs="Times New Roman"/>
              <w:b/>
              <w:bCs/>
            </w:rPr>
            <w:fldChar w:fldCharType="begin"/>
          </w:r>
          <w:r w:rsidRPr="00755CDB">
            <w:rPr>
              <w:rFonts w:ascii="Times New Roman" w:hAnsi="Times New Roman" w:cs="Times New Roman"/>
              <w:b/>
              <w:bCs/>
            </w:rPr>
            <w:instrText xml:space="preserve"> PAGE </w:instrText>
          </w:r>
          <w:r w:rsidRPr="00755CDB">
            <w:rPr>
              <w:rFonts w:ascii="Times New Roman" w:hAnsi="Times New Roman" w:cs="Times New Roman"/>
              <w:b/>
              <w:bCs/>
            </w:rPr>
            <w:fldChar w:fldCharType="separate"/>
          </w:r>
          <w:r w:rsidR="00A640FC">
            <w:rPr>
              <w:rFonts w:ascii="Times New Roman" w:hAnsi="Times New Roman" w:cs="Times New Roman"/>
              <w:b/>
              <w:bCs/>
              <w:noProof/>
            </w:rPr>
            <w:t>7</w:t>
          </w:r>
          <w:r w:rsidRPr="00755CDB">
            <w:rPr>
              <w:rFonts w:ascii="Times New Roman" w:hAnsi="Times New Roman" w:cs="Times New Roman"/>
              <w:b/>
              <w:bCs/>
            </w:rPr>
            <w:fldChar w:fldCharType="end"/>
          </w:r>
          <w:r w:rsidRPr="00755CDB">
            <w:rPr>
              <w:rFonts w:ascii="Times New Roman" w:hAnsi="Times New Roman" w:cs="Times New Roman"/>
              <w:b/>
              <w:bCs/>
            </w:rPr>
            <w:t xml:space="preserve"> </w:t>
          </w:r>
          <w:r w:rsidRPr="00755CDB">
            <w:rPr>
              <w:rFonts w:ascii="Times New Roman" w:hAnsi="Times New Roman" w:cs="Times New Roman"/>
              <w:b/>
              <w:bCs/>
              <w:lang w:val="en-US"/>
            </w:rPr>
            <w:t>of</w:t>
          </w:r>
          <w:r w:rsidRPr="00755CDB">
            <w:rPr>
              <w:rFonts w:ascii="Times New Roman" w:hAnsi="Times New Roman" w:cs="Times New Roman"/>
              <w:b/>
              <w:bCs/>
            </w:rPr>
            <w:t xml:space="preserve"> </w:t>
          </w:r>
          <w:r w:rsidRPr="00755CDB">
            <w:rPr>
              <w:rFonts w:ascii="Times New Roman" w:hAnsi="Times New Roman" w:cs="Times New Roman"/>
              <w:b/>
              <w:bCs/>
            </w:rPr>
            <w:fldChar w:fldCharType="begin"/>
          </w:r>
          <w:r w:rsidRPr="00755CDB">
            <w:rPr>
              <w:rFonts w:ascii="Times New Roman" w:hAnsi="Times New Roman" w:cs="Times New Roman"/>
              <w:b/>
              <w:bCs/>
            </w:rPr>
            <w:instrText xml:space="preserve"> NUMPAGES </w:instrText>
          </w:r>
          <w:r w:rsidRPr="00755CDB">
            <w:rPr>
              <w:rFonts w:ascii="Times New Roman" w:hAnsi="Times New Roman" w:cs="Times New Roman"/>
              <w:b/>
              <w:bCs/>
            </w:rPr>
            <w:fldChar w:fldCharType="separate"/>
          </w:r>
          <w:r w:rsidR="00A640FC">
            <w:rPr>
              <w:rFonts w:ascii="Times New Roman" w:hAnsi="Times New Roman" w:cs="Times New Roman"/>
              <w:b/>
              <w:bCs/>
              <w:noProof/>
            </w:rPr>
            <w:t>7</w:t>
          </w:r>
          <w:r w:rsidRPr="00755CDB">
            <w:rPr>
              <w:rFonts w:ascii="Times New Roman" w:hAnsi="Times New Roman" w:cs="Times New Roman"/>
              <w:b/>
              <w:bCs/>
            </w:rPr>
            <w:fldChar w:fldCharType="end"/>
          </w:r>
        </w:p>
      </w:tc>
    </w:tr>
  </w:tbl>
  <w:p w:rsidR="00755CDB" w:rsidRDefault="00755CD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652D"/>
    <w:multiLevelType w:val="hybridMultilevel"/>
    <w:tmpl w:val="321E3516"/>
    <w:lvl w:ilvl="0" w:tplc="05D29BBA">
      <w:start w:val="1"/>
      <w:numFmt w:val="bullet"/>
      <w:lvlText w:val=""/>
      <w:lvlJc w:val="left"/>
      <w:pPr>
        <w:ind w:left="1820" w:hanging="360"/>
      </w:pPr>
      <w:rPr>
        <w:rFonts w:ascii="Symbol" w:hAnsi="Symbol" w:hint="default"/>
        <w:sz w:val="22"/>
      </w:rPr>
    </w:lvl>
    <w:lvl w:ilvl="1" w:tplc="101E95CC">
      <w:numFmt w:val="bullet"/>
      <w:lvlText w:val="•"/>
      <w:lvlJc w:val="left"/>
      <w:pPr>
        <w:ind w:left="2540" w:hanging="360"/>
      </w:pPr>
      <w:rPr>
        <w:rFonts w:ascii="Times New Roman" w:eastAsia="Times New Roman" w:hAnsi="Times New Roman" w:cs="Times New Roman"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1" w15:restartNumberingAfterBreak="0">
    <w:nsid w:val="0C9F6CD2"/>
    <w:multiLevelType w:val="hybridMultilevel"/>
    <w:tmpl w:val="F5CE6D36"/>
    <w:lvl w:ilvl="0" w:tplc="05D29BBA">
      <w:start w:val="1"/>
      <w:numFmt w:val="bullet"/>
      <w:lvlText w:val=""/>
      <w:lvlJc w:val="left"/>
      <w:pPr>
        <w:ind w:left="3620" w:hanging="360"/>
      </w:pPr>
      <w:rPr>
        <w:rFonts w:ascii="Symbol" w:hAnsi="Symbol" w:hint="default"/>
        <w:sz w:val="22"/>
      </w:rPr>
    </w:lvl>
    <w:lvl w:ilvl="1" w:tplc="04190003" w:tentative="1">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 w15:restartNumberingAfterBreak="0">
    <w:nsid w:val="1F7213CB"/>
    <w:multiLevelType w:val="multilevel"/>
    <w:tmpl w:val="15886F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F779F6"/>
    <w:multiLevelType w:val="hybridMultilevel"/>
    <w:tmpl w:val="6A304938"/>
    <w:lvl w:ilvl="0" w:tplc="05D29BBA">
      <w:start w:val="1"/>
      <w:numFmt w:val="bullet"/>
      <w:lvlText w:val=""/>
      <w:lvlJc w:val="left"/>
      <w:pPr>
        <w:ind w:left="2920" w:hanging="360"/>
      </w:pPr>
      <w:rPr>
        <w:rFonts w:ascii="Symbol" w:hAnsi="Symbol" w:hint="default"/>
        <w:sz w:val="22"/>
      </w:rPr>
    </w:lvl>
    <w:lvl w:ilvl="1" w:tplc="04190003">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4" w15:restartNumberingAfterBreak="0">
    <w:nsid w:val="2F2D1F3A"/>
    <w:multiLevelType w:val="hybridMultilevel"/>
    <w:tmpl w:val="3A2639E2"/>
    <w:lvl w:ilvl="0" w:tplc="05D29BBA">
      <w:start w:val="1"/>
      <w:numFmt w:val="bullet"/>
      <w:lvlText w:val=""/>
      <w:lvlJc w:val="left"/>
      <w:pPr>
        <w:ind w:left="4000" w:hanging="360"/>
      </w:pPr>
      <w:rPr>
        <w:rFonts w:ascii="Symbol" w:hAnsi="Symbol" w:hint="default"/>
        <w:sz w:val="22"/>
      </w:rPr>
    </w:lvl>
    <w:lvl w:ilvl="1" w:tplc="04190003">
      <w:start w:val="1"/>
      <w:numFmt w:val="bullet"/>
      <w:lvlText w:val="o"/>
      <w:lvlJc w:val="left"/>
      <w:pPr>
        <w:ind w:left="3620" w:hanging="360"/>
      </w:pPr>
      <w:rPr>
        <w:rFonts w:ascii="Courier New" w:hAnsi="Courier New" w:cs="Courier New" w:hint="default"/>
      </w:rPr>
    </w:lvl>
    <w:lvl w:ilvl="2" w:tplc="04190005" w:tentative="1">
      <w:start w:val="1"/>
      <w:numFmt w:val="bullet"/>
      <w:lvlText w:val=""/>
      <w:lvlJc w:val="left"/>
      <w:pPr>
        <w:ind w:left="4340" w:hanging="360"/>
      </w:pPr>
      <w:rPr>
        <w:rFonts w:ascii="Wingdings" w:hAnsi="Wingdings" w:hint="default"/>
      </w:rPr>
    </w:lvl>
    <w:lvl w:ilvl="3" w:tplc="04190001" w:tentative="1">
      <w:start w:val="1"/>
      <w:numFmt w:val="bullet"/>
      <w:lvlText w:val=""/>
      <w:lvlJc w:val="left"/>
      <w:pPr>
        <w:ind w:left="5060" w:hanging="360"/>
      </w:pPr>
      <w:rPr>
        <w:rFonts w:ascii="Symbol" w:hAnsi="Symbol" w:hint="default"/>
      </w:rPr>
    </w:lvl>
    <w:lvl w:ilvl="4" w:tplc="04190003" w:tentative="1">
      <w:start w:val="1"/>
      <w:numFmt w:val="bullet"/>
      <w:lvlText w:val="o"/>
      <w:lvlJc w:val="left"/>
      <w:pPr>
        <w:ind w:left="5780" w:hanging="360"/>
      </w:pPr>
      <w:rPr>
        <w:rFonts w:ascii="Courier New" w:hAnsi="Courier New" w:cs="Courier New" w:hint="default"/>
      </w:rPr>
    </w:lvl>
    <w:lvl w:ilvl="5" w:tplc="04190005" w:tentative="1">
      <w:start w:val="1"/>
      <w:numFmt w:val="bullet"/>
      <w:lvlText w:val=""/>
      <w:lvlJc w:val="left"/>
      <w:pPr>
        <w:ind w:left="6500" w:hanging="360"/>
      </w:pPr>
      <w:rPr>
        <w:rFonts w:ascii="Wingdings" w:hAnsi="Wingdings" w:hint="default"/>
      </w:rPr>
    </w:lvl>
    <w:lvl w:ilvl="6" w:tplc="04190001" w:tentative="1">
      <w:start w:val="1"/>
      <w:numFmt w:val="bullet"/>
      <w:lvlText w:val=""/>
      <w:lvlJc w:val="left"/>
      <w:pPr>
        <w:ind w:left="7220" w:hanging="360"/>
      </w:pPr>
      <w:rPr>
        <w:rFonts w:ascii="Symbol" w:hAnsi="Symbol" w:hint="default"/>
      </w:rPr>
    </w:lvl>
    <w:lvl w:ilvl="7" w:tplc="04190003" w:tentative="1">
      <w:start w:val="1"/>
      <w:numFmt w:val="bullet"/>
      <w:lvlText w:val="o"/>
      <w:lvlJc w:val="left"/>
      <w:pPr>
        <w:ind w:left="7940" w:hanging="360"/>
      </w:pPr>
      <w:rPr>
        <w:rFonts w:ascii="Courier New" w:hAnsi="Courier New" w:cs="Courier New" w:hint="default"/>
      </w:rPr>
    </w:lvl>
    <w:lvl w:ilvl="8" w:tplc="04190005" w:tentative="1">
      <w:start w:val="1"/>
      <w:numFmt w:val="bullet"/>
      <w:lvlText w:val=""/>
      <w:lvlJc w:val="left"/>
      <w:pPr>
        <w:ind w:left="8660" w:hanging="360"/>
      </w:pPr>
      <w:rPr>
        <w:rFonts w:ascii="Wingdings" w:hAnsi="Wingdings" w:hint="default"/>
      </w:rPr>
    </w:lvl>
  </w:abstractNum>
  <w:abstractNum w:abstractNumId="5" w15:restartNumberingAfterBreak="0">
    <w:nsid w:val="36983582"/>
    <w:multiLevelType w:val="multilevel"/>
    <w:tmpl w:val="E3A0F0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9D2896"/>
    <w:multiLevelType w:val="multilevel"/>
    <w:tmpl w:val="56DE14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0513F0"/>
    <w:multiLevelType w:val="multilevel"/>
    <w:tmpl w:val="0068D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FE4D22"/>
    <w:multiLevelType w:val="hybridMultilevel"/>
    <w:tmpl w:val="AF666FB6"/>
    <w:lvl w:ilvl="0" w:tplc="05D29BBA">
      <w:start w:val="1"/>
      <w:numFmt w:val="bullet"/>
      <w:lvlText w:val=""/>
      <w:lvlJc w:val="left"/>
      <w:pPr>
        <w:ind w:left="3620" w:hanging="360"/>
      </w:pPr>
      <w:rPr>
        <w:rFonts w:ascii="Symbol" w:hAnsi="Symbol" w:hint="default"/>
        <w:sz w:val="22"/>
      </w:rPr>
    </w:lvl>
    <w:lvl w:ilvl="1" w:tplc="04190003" w:tentative="1">
      <w:start w:val="1"/>
      <w:numFmt w:val="bullet"/>
      <w:lvlText w:val="o"/>
      <w:lvlJc w:val="left"/>
      <w:pPr>
        <w:ind w:left="3240" w:hanging="360"/>
      </w:pPr>
      <w:rPr>
        <w:rFonts w:ascii="Courier New" w:hAnsi="Courier New" w:cs="Courier New" w:hint="default"/>
      </w:rPr>
    </w:lvl>
    <w:lvl w:ilvl="2" w:tplc="05D29BBA">
      <w:start w:val="1"/>
      <w:numFmt w:val="bullet"/>
      <w:lvlText w:val=""/>
      <w:lvlJc w:val="left"/>
      <w:pPr>
        <w:ind w:left="3960" w:hanging="360"/>
      </w:pPr>
      <w:rPr>
        <w:rFonts w:ascii="Symbol" w:hAnsi="Symbol" w:hint="default"/>
        <w:sz w:val="22"/>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9" w15:restartNumberingAfterBreak="0">
    <w:nsid w:val="5C9B6019"/>
    <w:multiLevelType w:val="hybridMultilevel"/>
    <w:tmpl w:val="C89EE082"/>
    <w:lvl w:ilvl="0" w:tplc="05D29BBA">
      <w:start w:val="1"/>
      <w:numFmt w:val="bullet"/>
      <w:lvlText w:val=""/>
      <w:lvlJc w:val="left"/>
      <w:pPr>
        <w:ind w:left="2920" w:hanging="360"/>
      </w:pPr>
      <w:rPr>
        <w:rFonts w:ascii="Symbol" w:hAnsi="Symbol" w:hint="default"/>
        <w:sz w:val="22"/>
      </w:rPr>
    </w:lvl>
    <w:lvl w:ilvl="1" w:tplc="04190003">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10" w15:restartNumberingAfterBreak="0">
    <w:nsid w:val="626D3872"/>
    <w:multiLevelType w:val="multilevel"/>
    <w:tmpl w:val="18C0F4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6"/>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EE4709"/>
    <w:multiLevelType w:val="multilevel"/>
    <w:tmpl w:val="0282A55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lang w:val="en-US"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11"/>
  </w:num>
  <w:num w:numId="4">
    <w:abstractNumId w:val="6"/>
  </w:num>
  <w:num w:numId="5">
    <w:abstractNumId w:val="7"/>
  </w:num>
  <w:num w:numId="6">
    <w:abstractNumId w:val="2"/>
  </w:num>
  <w:num w:numId="7">
    <w:abstractNumId w:val="0"/>
  </w:num>
  <w:num w:numId="8">
    <w:abstractNumId w:val="3"/>
  </w:num>
  <w:num w:numId="9">
    <w:abstractNumId w:val="9"/>
  </w:num>
  <w:num w:numId="10">
    <w:abstractNumId w:val="4"/>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A5"/>
    <w:rsid w:val="00086285"/>
    <w:rsid w:val="000D39AC"/>
    <w:rsid w:val="00365CA5"/>
    <w:rsid w:val="00390C6C"/>
    <w:rsid w:val="004469FF"/>
    <w:rsid w:val="00532ADA"/>
    <w:rsid w:val="005A0741"/>
    <w:rsid w:val="006444B0"/>
    <w:rsid w:val="007369D7"/>
    <w:rsid w:val="00755CDB"/>
    <w:rsid w:val="007A7818"/>
    <w:rsid w:val="00A5547D"/>
    <w:rsid w:val="00A640FC"/>
    <w:rsid w:val="00AA6350"/>
    <w:rsid w:val="00DA6485"/>
    <w:rsid w:val="00E20D90"/>
    <w:rsid w:val="00FF3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70A03"/>
  <w15:docId w15:val="{A2585C89-81A6-4D2B-AF72-AA04901E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Pr>
      <w:rFonts w:ascii="Arial" w:eastAsia="Arial" w:hAnsi="Arial" w:cs="Arial"/>
      <w:b/>
      <w:bCs/>
      <w:i w:val="0"/>
      <w:iCs w:val="0"/>
      <w:smallCaps w:val="0"/>
      <w:strike w:val="0"/>
      <w:color w:val="2C4D7F"/>
      <w:sz w:val="22"/>
      <w:szCs w:val="22"/>
      <w:u w:val="none"/>
    </w:rPr>
  </w:style>
  <w:style w:type="character" w:customStyle="1" w:styleId="3">
    <w:name w:val="Основной текст (3)_"/>
    <w:basedOn w:val="a0"/>
    <w:link w:val="30"/>
    <w:rPr>
      <w:rFonts w:ascii="Arial" w:eastAsia="Arial" w:hAnsi="Arial" w:cs="Arial"/>
      <w:b/>
      <w:bCs/>
      <w:i w:val="0"/>
      <w:iCs w:val="0"/>
      <w:smallCaps w:val="0"/>
      <w:strike w:val="0"/>
      <w:sz w:val="8"/>
      <w:szCs w:val="8"/>
      <w:u w:val="none"/>
      <w:lang w:val="en-US" w:eastAsia="en-US"/>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a3">
    <w:name w:val="Другое_"/>
    <w:basedOn w:val="a0"/>
    <w:link w:val="a4"/>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6"/>
      <w:szCs w:val="26"/>
      <w:u w:val="none"/>
    </w:rPr>
  </w:style>
  <w:style w:type="paragraph" w:customStyle="1" w:styleId="40">
    <w:name w:val="Основной текст (4)"/>
    <w:basedOn w:val="a"/>
    <w:link w:val="4"/>
    <w:rPr>
      <w:rFonts w:ascii="Arial" w:eastAsia="Arial" w:hAnsi="Arial" w:cs="Arial"/>
      <w:b/>
      <w:bCs/>
      <w:color w:val="2C4D7F"/>
      <w:sz w:val="22"/>
      <w:szCs w:val="22"/>
    </w:rPr>
  </w:style>
  <w:style w:type="paragraph" w:customStyle="1" w:styleId="30">
    <w:name w:val="Основной текст (3)"/>
    <w:basedOn w:val="a"/>
    <w:link w:val="3"/>
    <w:pPr>
      <w:spacing w:line="180" w:lineRule="auto"/>
    </w:pPr>
    <w:rPr>
      <w:rFonts w:ascii="Arial" w:eastAsia="Arial" w:hAnsi="Arial" w:cs="Arial"/>
      <w:b/>
      <w:bCs/>
      <w:sz w:val="8"/>
      <w:szCs w:val="8"/>
      <w:lang w:val="en-US" w:eastAsia="en-US"/>
    </w:rPr>
  </w:style>
  <w:style w:type="paragraph" w:customStyle="1" w:styleId="20">
    <w:name w:val="Основной текст (2)"/>
    <w:basedOn w:val="a"/>
    <w:link w:val="2"/>
    <w:rPr>
      <w:rFonts w:ascii="Times New Roman" w:eastAsia="Times New Roman" w:hAnsi="Times New Roman" w:cs="Times New Roman"/>
      <w:b/>
      <w:bCs/>
      <w:sz w:val="22"/>
      <w:szCs w:val="22"/>
    </w:rPr>
  </w:style>
  <w:style w:type="paragraph" w:customStyle="1" w:styleId="a4">
    <w:name w:val="Другое"/>
    <w:basedOn w:val="a"/>
    <w:link w:val="a3"/>
    <w:pPr>
      <w:spacing w:line="259" w:lineRule="auto"/>
      <w:ind w:firstLine="400"/>
    </w:pPr>
    <w:rPr>
      <w:rFonts w:ascii="Times New Roman" w:eastAsia="Times New Roman" w:hAnsi="Times New Roman" w:cs="Times New Roman"/>
      <w:sz w:val="26"/>
      <w:szCs w:val="26"/>
    </w:rPr>
  </w:style>
  <w:style w:type="paragraph" w:customStyle="1" w:styleId="10">
    <w:name w:val="Заголовок №1"/>
    <w:basedOn w:val="a"/>
    <w:link w:val="1"/>
    <w:pPr>
      <w:spacing w:after="320" w:line="259" w:lineRule="auto"/>
      <w:ind w:firstLine="380"/>
      <w:outlineLvl w:val="0"/>
    </w:pPr>
    <w:rPr>
      <w:rFonts w:ascii="Times New Roman" w:eastAsia="Times New Roman" w:hAnsi="Times New Roman" w:cs="Times New Roman"/>
      <w:b/>
      <w:bCs/>
      <w:sz w:val="26"/>
      <w:szCs w:val="26"/>
    </w:rPr>
  </w:style>
  <w:style w:type="paragraph" w:customStyle="1" w:styleId="11">
    <w:name w:val="Основной текст1"/>
    <w:basedOn w:val="a"/>
    <w:link w:val="a5"/>
    <w:pPr>
      <w:spacing w:line="259" w:lineRule="auto"/>
      <w:ind w:firstLine="400"/>
    </w:pPr>
    <w:rPr>
      <w:rFonts w:ascii="Times New Roman" w:eastAsia="Times New Roman" w:hAnsi="Times New Roman" w:cs="Times New Roman"/>
      <w:sz w:val="26"/>
      <w:szCs w:val="26"/>
    </w:rPr>
  </w:style>
  <w:style w:type="paragraph" w:customStyle="1" w:styleId="a7">
    <w:name w:val="Подпись к таблице"/>
    <w:basedOn w:val="a"/>
    <w:link w:val="a6"/>
    <w:rPr>
      <w:rFonts w:ascii="Times New Roman" w:eastAsia="Times New Roman" w:hAnsi="Times New Roman" w:cs="Times New Roman"/>
      <w:b/>
      <w:bCs/>
      <w:sz w:val="26"/>
      <w:szCs w:val="26"/>
    </w:rPr>
  </w:style>
  <w:style w:type="paragraph" w:styleId="a8">
    <w:name w:val="Revision"/>
    <w:hidden/>
    <w:uiPriority w:val="99"/>
    <w:semiHidden/>
    <w:rsid w:val="00DA6485"/>
    <w:pPr>
      <w:widowControl/>
    </w:pPr>
    <w:rPr>
      <w:rFonts w:ascii="Times New Roman" w:eastAsia="Times New Roman" w:hAnsi="Times New Roman" w:cs="Times New Roman"/>
    </w:rPr>
  </w:style>
  <w:style w:type="paragraph" w:styleId="a9">
    <w:name w:val="header"/>
    <w:basedOn w:val="a"/>
    <w:link w:val="aa"/>
    <w:uiPriority w:val="99"/>
    <w:rsid w:val="00DA6485"/>
    <w:pPr>
      <w:widowControl/>
      <w:tabs>
        <w:tab w:val="center" w:pos="4153"/>
        <w:tab w:val="right" w:pos="8306"/>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DA6485"/>
    <w:rPr>
      <w:rFonts w:ascii="Times New Roman" w:eastAsia="Times New Roman" w:hAnsi="Times New Roman" w:cs="Times New Roman"/>
      <w:sz w:val="20"/>
      <w:szCs w:val="20"/>
    </w:rPr>
  </w:style>
  <w:style w:type="paragraph" w:styleId="ab">
    <w:name w:val="footer"/>
    <w:basedOn w:val="a"/>
    <w:link w:val="ac"/>
    <w:uiPriority w:val="99"/>
    <w:unhideWhenUsed/>
    <w:rsid w:val="00755CDB"/>
    <w:pPr>
      <w:tabs>
        <w:tab w:val="center" w:pos="4677"/>
        <w:tab w:val="right" w:pos="9355"/>
      </w:tabs>
    </w:pPr>
  </w:style>
  <w:style w:type="character" w:customStyle="1" w:styleId="ac">
    <w:name w:val="Нижний колонтитул Знак"/>
    <w:basedOn w:val="a0"/>
    <w:link w:val="ab"/>
    <w:uiPriority w:val="99"/>
    <w:rsid w:val="00755CDB"/>
    <w:rPr>
      <w:color w:val="000000"/>
    </w:rPr>
  </w:style>
  <w:style w:type="character" w:customStyle="1" w:styleId="anegp0gi0b9av8jahpyh">
    <w:name w:val="anegp0gi0b9av8jahpyh"/>
    <w:basedOn w:val="a0"/>
    <w:rsid w:val="00A64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mbudsman@kmg.k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il@sk-hotline.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7</Pages>
  <Words>1796</Words>
  <Characters>12397</Characters>
  <Application>Microsoft Office Word</Application>
  <DocSecurity>0</DocSecurity>
  <Lines>302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автор</cp:lastModifiedBy>
  <cp:revision>5</cp:revision>
  <dcterms:created xsi:type="dcterms:W3CDTF">2026-06-19T07:47:00Z</dcterms:created>
  <dcterms:modified xsi:type="dcterms:W3CDTF">2026-06-19T11:51:00Z</dcterms:modified>
</cp:coreProperties>
</file>